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spacing w:line="240" w:lineRule="exact"/>
        <w:jc w:val="left"/>
        <w:rPr>
          <w:rFonts w:hint="default" w:asciiTheme="majorEastAsia" w:hAnsiTheme="majorEastAsia" w:eastAsiaTheme="majorEastAsia"/>
        </w:rPr>
      </w:pPr>
      <w:r>
        <w:rPr>
          <w:rFonts w:hint="eastAsia" w:asciiTheme="majorEastAsia" w:hAnsiTheme="majorEastAsia" w:eastAsiaTheme="majorEastAsia"/>
        </w:rPr>
        <w:t>　</w:t>
      </w:r>
    </w:p>
    <w:p>
      <w:pPr>
        <w:pStyle w:val="0"/>
        <w:autoSpaceDE w:val="0"/>
        <w:autoSpaceDN w:val="0"/>
        <w:jc w:val="center"/>
        <w:rPr>
          <w:rFonts w:hint="default" w:asciiTheme="majorEastAsia" w:hAnsiTheme="majorEastAsia" w:eastAsiaTheme="majorEastAsia"/>
          <w:sz w:val="26"/>
        </w:rPr>
      </w:pPr>
      <w:r>
        <w:rPr>
          <w:rFonts w:hint="eastAsia" w:asciiTheme="majorEastAsia" w:hAnsiTheme="majorEastAsia" w:eastAsiaTheme="majorEastAsia"/>
          <w:sz w:val="28"/>
        </w:rPr>
        <w:t>介護サービス事業者等　自主点検シート　</w:t>
      </w:r>
      <w:r>
        <w:rPr>
          <w:rFonts w:hint="eastAsia" w:asciiTheme="majorEastAsia" w:hAnsiTheme="majorEastAsia" w:eastAsiaTheme="majorEastAsia"/>
          <w:sz w:val="26"/>
        </w:rPr>
        <w:t>[</w:t>
      </w:r>
      <w:r>
        <w:rPr>
          <w:rFonts w:hint="eastAsia" w:asciiTheme="majorEastAsia" w:hAnsiTheme="majorEastAsia" w:eastAsiaTheme="majorEastAsia"/>
          <w:sz w:val="26"/>
        </w:rPr>
        <w:t>令和</w:t>
      </w:r>
      <w:r>
        <w:rPr>
          <w:rFonts w:hint="eastAsia" w:asciiTheme="majorEastAsia" w:hAnsiTheme="majorEastAsia" w:eastAsiaTheme="majorEastAsia"/>
          <w:b w:val="1"/>
          <w:color w:val="FF0000"/>
          <w:sz w:val="26"/>
        </w:rPr>
        <w:t>８</w:t>
      </w:r>
      <w:r>
        <w:rPr>
          <w:rFonts w:hint="eastAsia" w:asciiTheme="majorEastAsia" w:hAnsiTheme="majorEastAsia" w:eastAsiaTheme="majorEastAsia"/>
          <w:sz w:val="26"/>
        </w:rPr>
        <w:t>年</w:t>
      </w:r>
      <w:r>
        <w:rPr>
          <w:rFonts w:hint="eastAsia" w:asciiTheme="majorEastAsia" w:hAnsiTheme="majorEastAsia" w:eastAsiaTheme="majorEastAsia"/>
          <w:b w:val="1"/>
          <w:color w:val="FF0000"/>
          <w:sz w:val="26"/>
        </w:rPr>
        <w:t>６</w:t>
      </w:r>
      <w:r>
        <w:rPr>
          <w:rFonts w:hint="eastAsia" w:asciiTheme="majorEastAsia" w:hAnsiTheme="majorEastAsia" w:eastAsiaTheme="majorEastAsia"/>
          <w:sz w:val="26"/>
        </w:rPr>
        <w:t>月版</w:t>
      </w:r>
      <w:r>
        <w:rPr>
          <w:rFonts w:hint="eastAsia" w:asciiTheme="majorEastAsia" w:hAnsiTheme="majorEastAsia" w:eastAsiaTheme="majorEastAsia"/>
          <w:sz w:val="26"/>
        </w:rPr>
        <w:t>]</w:t>
      </w:r>
    </w:p>
    <w:p>
      <w:pPr>
        <w:pStyle w:val="0"/>
        <w:spacing w:line="120" w:lineRule="exact"/>
        <w:rPr>
          <w:rFonts w:hint="default" w:asciiTheme="minorEastAsia" w:hAnsiTheme="minorEastAsia" w:eastAsiaTheme="minorEastAsia"/>
        </w:rPr>
      </w:pPr>
      <w:r>
        <w:rPr>
          <w:rFonts w:hint="default" w:asciiTheme="minorEastAsia" w:hAnsiTheme="minorEastAsia" w:eastAsiaTheme="minorEastAsia"/>
        </w:rPr>
        <w:t>　</w:t>
      </w:r>
    </w:p>
    <w:p>
      <w:pPr>
        <w:pStyle w:val="0"/>
        <w:rPr>
          <w:rFonts w:hint="default" w:asciiTheme="majorEastAsia" w:hAnsiTheme="majorEastAsia" w:eastAsiaTheme="majorEastAsia"/>
          <w:sz w:val="28"/>
        </w:rPr>
      </w:pPr>
      <w:r>
        <w:rPr>
          <w:rFonts w:hint="eastAsia" w:asciiTheme="majorEastAsia" w:hAnsiTheme="majorEastAsia" w:eastAsiaTheme="majorEastAsia"/>
          <w:sz w:val="28"/>
        </w:rPr>
        <w:t>【</w:t>
      </w:r>
      <w:r>
        <w:rPr>
          <w:rFonts w:hint="eastAsia" w:asciiTheme="majorEastAsia" w:hAnsiTheme="majorEastAsia" w:eastAsiaTheme="majorEastAsia"/>
          <w:w w:val="90"/>
          <w:sz w:val="28"/>
        </w:rPr>
        <w:t>定期巡回・随時対応型訪問介護看護</w:t>
      </w:r>
      <w:r>
        <w:rPr>
          <w:rFonts w:hint="eastAsia" w:asciiTheme="majorEastAsia" w:hAnsiTheme="majorEastAsia" w:eastAsiaTheme="majorEastAsia"/>
          <w:sz w:val="28"/>
        </w:rPr>
        <w:t>】</w:t>
      </w:r>
    </w:p>
    <w:p>
      <w:pPr>
        <w:pStyle w:val="0"/>
        <w:spacing w:line="260" w:lineRule="exact"/>
        <w:ind w:left="539" w:hanging="539" w:hangingChars="300"/>
        <w:rPr>
          <w:rFonts w:hint="default" w:asciiTheme="majorEastAsia" w:hAnsiTheme="majorEastAsia" w:eastAsiaTheme="majorEastAsia"/>
        </w:rPr>
      </w:pPr>
    </w:p>
    <w:p>
      <w:pPr>
        <w:pStyle w:val="0"/>
        <w:spacing w:line="160" w:lineRule="exact"/>
        <w:ind w:left="599" w:hanging="599" w:hangingChars="300"/>
        <w:rPr>
          <w:rFonts w:hint="default" w:asciiTheme="majorEastAsia" w:hAnsiTheme="majorEastAsia" w:eastAsiaTheme="majorEastAsia"/>
          <w:sz w:val="22"/>
        </w:rPr>
      </w:pPr>
    </w:p>
    <w:tbl>
      <w:tblPr>
        <w:tblStyle w:val="29"/>
        <w:tblW w:w="10065" w:type="dxa"/>
        <w:tblInd w:w="57" w:type="dxa"/>
        <w:tblLayout w:type="fixed"/>
        <w:tblCellMar>
          <w:left w:w="57" w:type="dxa"/>
          <w:right w:w="57" w:type="dxa"/>
        </w:tblCellMar>
        <w:tblLook w:firstRow="1" w:lastRow="0" w:firstColumn="1" w:lastColumn="0" w:noHBand="0" w:noVBand="1" w:val="04A0"/>
      </w:tblPr>
      <w:tblGrid>
        <w:gridCol w:w="1134"/>
        <w:gridCol w:w="4395"/>
        <w:gridCol w:w="141"/>
        <w:gridCol w:w="1276"/>
        <w:gridCol w:w="3119"/>
      </w:tblGrid>
      <w:tr>
        <w:trPr/>
        <w:tc>
          <w:tcPr>
            <w:tcW w:w="1134" w:type="dxa"/>
            <w:vAlign w:val="center"/>
          </w:tcPr>
          <w:p>
            <w:pPr>
              <w:pStyle w:val="0"/>
              <w:spacing w:line="280" w:lineRule="exact"/>
              <w:jc w:val="distribute"/>
              <w:rPr>
                <w:rFonts w:hint="default" w:asciiTheme="minorEastAsia" w:hAnsiTheme="minorEastAsia" w:eastAsiaTheme="minorEastAsia"/>
                <w:sz w:val="22"/>
              </w:rPr>
            </w:pPr>
          </w:p>
          <w:p>
            <w:pPr>
              <w:pStyle w:val="0"/>
              <w:spacing w:line="280" w:lineRule="exact"/>
              <w:jc w:val="distribute"/>
              <w:rPr>
                <w:rFonts w:hint="default" w:asciiTheme="minorEastAsia" w:hAnsiTheme="minorEastAsia" w:eastAsiaTheme="minorEastAsia"/>
                <w:sz w:val="22"/>
              </w:rPr>
            </w:pPr>
            <w:r>
              <w:rPr>
                <w:rFonts w:hint="eastAsia" w:asciiTheme="minorEastAsia" w:hAnsiTheme="minorEastAsia" w:eastAsiaTheme="minorEastAsia"/>
                <w:sz w:val="22"/>
              </w:rPr>
              <w:t>事業所番号</w:t>
            </w:r>
          </w:p>
          <w:p>
            <w:pPr>
              <w:pStyle w:val="0"/>
              <w:spacing w:line="280" w:lineRule="exact"/>
              <w:jc w:val="distribute"/>
              <w:rPr>
                <w:rFonts w:hint="default" w:asciiTheme="minorEastAsia" w:hAnsiTheme="minorEastAsia" w:eastAsiaTheme="minorEastAsia"/>
                <w:sz w:val="22"/>
              </w:rPr>
            </w:pPr>
          </w:p>
        </w:tc>
        <w:tc>
          <w:tcPr>
            <w:tcW w:w="4395" w:type="dxa"/>
            <w:vAlign w:val="top"/>
          </w:tcPr>
          <w:p>
            <w:pPr>
              <w:pStyle w:val="0"/>
              <w:spacing w:line="280" w:lineRule="exact"/>
              <w:rPr>
                <w:rFonts w:hint="default" w:asciiTheme="minorEastAsia" w:hAnsiTheme="minorEastAsia" w:eastAsiaTheme="minorEastAsia"/>
              </w:rPr>
            </w:pPr>
          </w:p>
          <w:p>
            <w:pPr>
              <w:pStyle w:val="0"/>
              <w:spacing w:line="280" w:lineRule="exact"/>
              <w:rPr>
                <w:rFonts w:hint="default" w:asciiTheme="minorEastAsia" w:hAnsiTheme="minorEastAsia" w:eastAsiaTheme="minorEastAsia"/>
              </w:rPr>
            </w:pPr>
          </w:p>
        </w:tc>
        <w:tc>
          <w:tcPr>
            <w:tcW w:w="141" w:type="dxa"/>
            <w:tcBorders>
              <w:top w:val="single" w:color="FFFFFF" w:themeColor="background1" w:sz="4"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spacing w:line="280" w:lineRule="exact"/>
              <w:rPr>
                <w:rFonts w:hint="default" w:asciiTheme="minorEastAsia" w:hAnsiTheme="minorEastAsia" w:eastAsiaTheme="minorEastAsia"/>
              </w:rPr>
            </w:pP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Theme="minorEastAsia" w:hAnsiTheme="minorEastAsia" w:eastAsiaTheme="minorEastAsia"/>
                <w:sz w:val="22"/>
              </w:rPr>
            </w:pPr>
            <w:r>
              <w:rPr>
                <w:rFonts w:hint="eastAsia" w:asciiTheme="minorEastAsia" w:hAnsiTheme="minorEastAsia" w:eastAsiaTheme="minorEastAsia"/>
                <w:sz w:val="22"/>
              </w:rPr>
              <w:t>運営法人名</w:t>
            </w:r>
          </w:p>
        </w:tc>
        <w:tc>
          <w:tcPr>
            <w:tcW w:w="311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280" w:lineRule="exact"/>
              <w:rPr>
                <w:rFonts w:hint="default" w:asciiTheme="minorEastAsia" w:hAnsiTheme="minorEastAsia" w:eastAsiaTheme="minorEastAsia"/>
              </w:rPr>
            </w:pPr>
          </w:p>
          <w:p>
            <w:pPr>
              <w:pStyle w:val="0"/>
              <w:spacing w:line="280" w:lineRule="exact"/>
              <w:rPr>
                <w:rFonts w:hint="default" w:asciiTheme="minorEastAsia" w:hAnsiTheme="minorEastAsia" w:eastAsiaTheme="minorEastAsia"/>
              </w:rPr>
            </w:pPr>
          </w:p>
          <w:p>
            <w:pPr>
              <w:pStyle w:val="0"/>
              <w:spacing w:line="280" w:lineRule="exact"/>
              <w:rPr>
                <w:rFonts w:hint="default" w:asciiTheme="minorEastAsia" w:hAnsiTheme="minorEastAsia" w:eastAsiaTheme="minorEastAsia"/>
              </w:rPr>
            </w:pPr>
          </w:p>
        </w:tc>
      </w:tr>
      <w:tr>
        <w:trPr/>
        <w:tc>
          <w:tcPr>
            <w:tcW w:w="1134" w:type="dxa"/>
            <w:vAlign w:val="center"/>
          </w:tcPr>
          <w:p>
            <w:pPr>
              <w:pStyle w:val="0"/>
              <w:spacing w:line="280" w:lineRule="exact"/>
              <w:jc w:val="distribute"/>
              <w:rPr>
                <w:rFonts w:hint="default" w:asciiTheme="minorEastAsia" w:hAnsiTheme="minorEastAsia" w:eastAsiaTheme="minorEastAsia"/>
                <w:sz w:val="22"/>
              </w:rPr>
            </w:pPr>
          </w:p>
          <w:p>
            <w:pPr>
              <w:pStyle w:val="0"/>
              <w:spacing w:line="280" w:lineRule="exact"/>
              <w:jc w:val="distribute"/>
              <w:rPr>
                <w:rFonts w:hint="default" w:asciiTheme="minorEastAsia" w:hAnsiTheme="minorEastAsia" w:eastAsiaTheme="minorEastAsia"/>
                <w:sz w:val="22"/>
              </w:rPr>
            </w:pPr>
            <w:r>
              <w:rPr>
                <w:rFonts w:hint="eastAsia" w:asciiTheme="minorEastAsia" w:hAnsiTheme="minorEastAsia" w:eastAsiaTheme="minorEastAsia"/>
                <w:sz w:val="22"/>
              </w:rPr>
              <w:t>事業所名</w:t>
            </w:r>
          </w:p>
          <w:p>
            <w:pPr>
              <w:pStyle w:val="0"/>
              <w:spacing w:line="280" w:lineRule="exact"/>
              <w:jc w:val="distribute"/>
              <w:rPr>
                <w:rFonts w:hint="default" w:asciiTheme="minorEastAsia" w:hAnsiTheme="minorEastAsia" w:eastAsiaTheme="minorEastAsia"/>
                <w:sz w:val="22"/>
              </w:rPr>
            </w:pPr>
          </w:p>
        </w:tc>
        <w:tc>
          <w:tcPr>
            <w:tcW w:w="4395" w:type="dxa"/>
            <w:vAlign w:val="top"/>
          </w:tcPr>
          <w:p>
            <w:pPr>
              <w:pStyle w:val="0"/>
              <w:spacing w:line="280" w:lineRule="exact"/>
              <w:rPr>
                <w:rFonts w:hint="default" w:asciiTheme="minorEastAsia" w:hAnsiTheme="minorEastAsia" w:eastAsiaTheme="minorEastAsia"/>
              </w:rPr>
            </w:pPr>
          </w:p>
          <w:p>
            <w:pPr>
              <w:pStyle w:val="0"/>
              <w:spacing w:line="280" w:lineRule="exact"/>
              <w:rPr>
                <w:rFonts w:hint="default" w:asciiTheme="minorEastAsia" w:hAnsiTheme="minorEastAsia" w:eastAsiaTheme="minorEastAsia"/>
              </w:rPr>
            </w:pPr>
          </w:p>
        </w:tc>
        <w:tc>
          <w:tcPr>
            <w:tcW w:w="141" w:type="dxa"/>
            <w:tcBorders>
              <w:top w:val="single" w:color="FFFFFF" w:themeColor="background1" w:sz="4"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spacing w:line="280" w:lineRule="exact"/>
              <w:rPr>
                <w:rFonts w:hint="default" w:asciiTheme="minorEastAsia" w:hAnsiTheme="minorEastAsia" w:eastAsiaTheme="minorEastAsia"/>
              </w:rPr>
            </w:pPr>
          </w:p>
        </w:tc>
        <w:tc>
          <w:tcPr>
            <w:tcW w:w="1276"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80" w:lineRule="exact"/>
              <w:jc w:val="distribute"/>
              <w:rPr>
                <w:rFonts w:hint="default" w:asciiTheme="minorEastAsia" w:hAnsiTheme="minorEastAsia" w:eastAsiaTheme="minorEastAsia"/>
                <w:sz w:val="22"/>
              </w:rPr>
            </w:pPr>
            <w:r>
              <w:rPr>
                <w:rFonts w:hint="eastAsia" w:asciiTheme="minorEastAsia" w:hAnsiTheme="minorEastAsia" w:eastAsiaTheme="minorEastAsia"/>
                <w:spacing w:val="1"/>
                <w:w w:val="90"/>
                <w:kern w:val="0"/>
                <w:sz w:val="22"/>
                <w:fitText w:val="1200" w:id="1"/>
              </w:rPr>
              <w:t>法人代表者</w:t>
            </w:r>
            <w:r>
              <w:rPr>
                <w:rFonts w:hint="eastAsia" w:asciiTheme="minorEastAsia" w:hAnsiTheme="minorEastAsia" w:eastAsiaTheme="minorEastAsia"/>
                <w:spacing w:val="2"/>
                <w:w w:val="90"/>
                <w:kern w:val="0"/>
                <w:sz w:val="22"/>
                <w:fitText w:val="1200" w:id="1"/>
              </w:rPr>
              <w:t>名</w:t>
            </w:r>
          </w:p>
        </w:tc>
        <w:tc>
          <w:tcPr>
            <w:tcW w:w="3119"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280" w:lineRule="exact"/>
              <w:rPr>
                <w:rFonts w:hint="default" w:asciiTheme="minorEastAsia" w:hAnsiTheme="minorEastAsia" w:eastAsiaTheme="minorEastAsia"/>
              </w:rPr>
            </w:pPr>
          </w:p>
        </w:tc>
      </w:tr>
      <w:tr>
        <w:trPr/>
        <w:tc>
          <w:tcPr>
            <w:tcW w:w="1134" w:type="dxa"/>
            <w:vAlign w:val="center"/>
          </w:tcPr>
          <w:p>
            <w:pPr>
              <w:pStyle w:val="0"/>
              <w:spacing w:line="280" w:lineRule="exact"/>
              <w:jc w:val="distribute"/>
              <w:rPr>
                <w:rFonts w:hint="default" w:asciiTheme="minorEastAsia" w:hAnsiTheme="minorEastAsia" w:eastAsiaTheme="minorEastAsia"/>
                <w:sz w:val="22"/>
              </w:rPr>
            </w:pPr>
          </w:p>
          <w:p>
            <w:pPr>
              <w:pStyle w:val="0"/>
              <w:spacing w:line="280" w:lineRule="exact"/>
              <w:jc w:val="distribute"/>
              <w:rPr>
                <w:rFonts w:hint="default" w:asciiTheme="minorEastAsia" w:hAnsiTheme="minorEastAsia" w:eastAsiaTheme="minorEastAsia"/>
                <w:sz w:val="22"/>
              </w:rPr>
            </w:pPr>
            <w:r>
              <w:rPr>
                <w:rFonts w:hint="eastAsia" w:asciiTheme="minorEastAsia" w:hAnsiTheme="minorEastAsia" w:eastAsiaTheme="minorEastAsia"/>
                <w:sz w:val="22"/>
              </w:rPr>
              <w:t>管理者名</w:t>
            </w:r>
          </w:p>
          <w:p>
            <w:pPr>
              <w:pStyle w:val="0"/>
              <w:spacing w:line="280" w:lineRule="exact"/>
              <w:jc w:val="distribute"/>
              <w:rPr>
                <w:rFonts w:hint="default" w:asciiTheme="minorEastAsia" w:hAnsiTheme="minorEastAsia" w:eastAsiaTheme="minorEastAsia"/>
                <w:sz w:val="22"/>
              </w:rPr>
            </w:pPr>
          </w:p>
        </w:tc>
        <w:tc>
          <w:tcPr>
            <w:tcW w:w="4395" w:type="dxa"/>
            <w:vAlign w:val="top"/>
          </w:tcPr>
          <w:p>
            <w:pPr>
              <w:pStyle w:val="0"/>
              <w:spacing w:line="280" w:lineRule="exact"/>
              <w:rPr>
                <w:rFonts w:hint="default" w:asciiTheme="minorEastAsia" w:hAnsiTheme="minorEastAsia" w:eastAsiaTheme="minorEastAsia"/>
              </w:rPr>
            </w:pPr>
          </w:p>
          <w:p>
            <w:pPr>
              <w:pStyle w:val="0"/>
              <w:spacing w:line="280" w:lineRule="exact"/>
              <w:rPr>
                <w:rFonts w:hint="default" w:asciiTheme="minorEastAsia" w:hAnsiTheme="minorEastAsia" w:eastAsiaTheme="minorEastAsia"/>
              </w:rPr>
            </w:pPr>
          </w:p>
        </w:tc>
        <w:tc>
          <w:tcPr>
            <w:tcW w:w="141" w:type="dxa"/>
            <w:tcBorders>
              <w:top w:val="single" w:color="FFFFFF" w:themeColor="background1" w:sz="4"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spacing w:line="280" w:lineRule="exact"/>
              <w:rPr>
                <w:rFonts w:hint="default" w:asciiTheme="minorEastAsia" w:hAnsiTheme="minorEastAsia" w:eastAsiaTheme="minorEastAsia"/>
              </w:rPr>
            </w:pPr>
          </w:p>
        </w:tc>
        <w:tc>
          <w:tcPr>
            <w:tcW w:w="1276" w:type="dxa"/>
            <w:vAlign w:val="center"/>
          </w:tcPr>
          <w:p>
            <w:pPr>
              <w:pStyle w:val="0"/>
              <w:spacing w:line="28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記入者名</w:t>
            </w:r>
          </w:p>
        </w:tc>
        <w:tc>
          <w:tcPr>
            <w:tcW w:w="3119" w:type="dxa"/>
            <w:vAlign w:val="top"/>
          </w:tcPr>
          <w:p>
            <w:pPr>
              <w:pStyle w:val="0"/>
              <w:spacing w:line="280" w:lineRule="exact"/>
              <w:rPr>
                <w:rFonts w:hint="default" w:asciiTheme="minorEastAsia" w:hAnsiTheme="minorEastAsia" w:eastAsiaTheme="minorEastAsia"/>
              </w:rPr>
            </w:pPr>
          </w:p>
          <w:p>
            <w:pPr>
              <w:pStyle w:val="0"/>
              <w:spacing w:line="280" w:lineRule="exact"/>
              <w:rPr>
                <w:rFonts w:hint="default" w:asciiTheme="minorEastAsia" w:hAnsiTheme="minorEastAsia" w:eastAsiaTheme="minorEastAsia"/>
              </w:rPr>
            </w:pPr>
          </w:p>
        </w:tc>
      </w:tr>
      <w:tr>
        <w:trPr/>
        <w:tc>
          <w:tcPr>
            <w:tcW w:w="1134" w:type="dxa"/>
            <w:vAlign w:val="center"/>
          </w:tcPr>
          <w:p>
            <w:pPr>
              <w:pStyle w:val="0"/>
              <w:spacing w:line="280" w:lineRule="exact"/>
              <w:jc w:val="distribute"/>
              <w:rPr>
                <w:rFonts w:hint="default" w:asciiTheme="minorEastAsia" w:hAnsiTheme="minorEastAsia" w:eastAsiaTheme="minorEastAsia"/>
                <w:sz w:val="22"/>
              </w:rPr>
            </w:pPr>
          </w:p>
          <w:p>
            <w:pPr>
              <w:pStyle w:val="0"/>
              <w:spacing w:line="280" w:lineRule="exact"/>
              <w:jc w:val="distribute"/>
              <w:rPr>
                <w:rFonts w:hint="default" w:asciiTheme="minorEastAsia" w:hAnsiTheme="minorEastAsia" w:eastAsiaTheme="minorEastAsia"/>
                <w:sz w:val="22"/>
              </w:rPr>
            </w:pPr>
            <w:r>
              <w:rPr>
                <w:rFonts w:hint="eastAsia" w:asciiTheme="minorEastAsia" w:hAnsiTheme="minorEastAsia" w:eastAsiaTheme="minorEastAsia"/>
                <w:sz w:val="22"/>
              </w:rPr>
              <w:t>所在地</w:t>
            </w:r>
          </w:p>
          <w:p>
            <w:pPr>
              <w:pStyle w:val="0"/>
              <w:spacing w:line="280" w:lineRule="exact"/>
              <w:jc w:val="distribute"/>
              <w:rPr>
                <w:rFonts w:hint="default" w:asciiTheme="minorEastAsia" w:hAnsiTheme="minorEastAsia" w:eastAsiaTheme="minorEastAsia"/>
                <w:sz w:val="22"/>
              </w:rPr>
            </w:pPr>
          </w:p>
        </w:tc>
        <w:tc>
          <w:tcPr>
            <w:tcW w:w="4395" w:type="dxa"/>
            <w:vAlign w:val="top"/>
          </w:tcPr>
          <w:p>
            <w:pPr>
              <w:pStyle w:val="0"/>
              <w:spacing w:line="280" w:lineRule="exact"/>
              <w:rPr>
                <w:rFonts w:hint="default" w:asciiTheme="minorEastAsia" w:hAnsiTheme="minorEastAsia" w:eastAsiaTheme="minorEastAsia"/>
              </w:rPr>
            </w:pPr>
          </w:p>
          <w:p>
            <w:pPr>
              <w:pStyle w:val="0"/>
              <w:spacing w:line="280" w:lineRule="exact"/>
              <w:rPr>
                <w:rFonts w:hint="default" w:asciiTheme="minorEastAsia" w:hAnsiTheme="minorEastAsia" w:eastAsiaTheme="minorEastAsia"/>
              </w:rPr>
            </w:pPr>
            <w:r>
              <w:rPr>
                <w:rFonts w:hint="eastAsia" w:asciiTheme="minorEastAsia" w:hAnsiTheme="minorEastAsia" w:eastAsiaTheme="minorEastAsia"/>
              </w:rPr>
              <w:t>志木市</w:t>
            </w:r>
          </w:p>
        </w:tc>
        <w:tc>
          <w:tcPr>
            <w:tcW w:w="141" w:type="dxa"/>
            <w:tcBorders>
              <w:top w:val="single" w:color="FFFFFF" w:themeColor="background1" w:sz="4"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spacing w:line="280" w:lineRule="exact"/>
              <w:rPr>
                <w:rFonts w:hint="default" w:asciiTheme="minorEastAsia" w:hAnsiTheme="minorEastAsia" w:eastAsiaTheme="minorEastAsia"/>
              </w:rPr>
            </w:pPr>
          </w:p>
        </w:tc>
        <w:tc>
          <w:tcPr>
            <w:tcW w:w="1276" w:type="dxa"/>
            <w:vAlign w:val="center"/>
          </w:tcPr>
          <w:p>
            <w:pPr>
              <w:pStyle w:val="0"/>
              <w:spacing w:line="280" w:lineRule="exact"/>
              <w:jc w:val="distribute"/>
              <w:rPr>
                <w:rFonts w:hint="default" w:asciiTheme="minorEastAsia" w:hAnsiTheme="minorEastAsia" w:eastAsiaTheme="minorEastAsia"/>
                <w:sz w:val="22"/>
              </w:rPr>
            </w:pPr>
            <w:r>
              <w:rPr>
                <w:rFonts w:hint="eastAsia" w:asciiTheme="minorEastAsia" w:hAnsiTheme="minorEastAsia" w:eastAsiaTheme="minorEastAsia"/>
                <w:sz w:val="22"/>
              </w:rPr>
              <w:t>電話番号</w:t>
            </w:r>
          </w:p>
        </w:tc>
        <w:tc>
          <w:tcPr>
            <w:tcW w:w="3119" w:type="dxa"/>
            <w:vAlign w:val="top"/>
          </w:tcPr>
          <w:p>
            <w:pPr>
              <w:pStyle w:val="0"/>
              <w:spacing w:line="280" w:lineRule="exact"/>
              <w:rPr>
                <w:rFonts w:hint="default" w:asciiTheme="minorEastAsia" w:hAnsiTheme="minorEastAsia" w:eastAsiaTheme="minorEastAsia"/>
              </w:rPr>
            </w:pPr>
          </w:p>
          <w:p>
            <w:pPr>
              <w:pStyle w:val="0"/>
              <w:spacing w:line="280" w:lineRule="exact"/>
              <w:rPr>
                <w:rFonts w:hint="default" w:asciiTheme="minorEastAsia" w:hAnsiTheme="minorEastAsia" w:eastAsiaTheme="minorEastAsia"/>
              </w:rPr>
            </w:pPr>
          </w:p>
        </w:tc>
      </w:tr>
      <w:tr>
        <w:trPr/>
        <w:tc>
          <w:tcPr>
            <w:tcW w:w="1134" w:type="dxa"/>
            <w:vAlign w:val="center"/>
          </w:tcPr>
          <w:p>
            <w:pPr>
              <w:pStyle w:val="0"/>
              <w:spacing w:line="280" w:lineRule="exact"/>
              <w:jc w:val="distribute"/>
              <w:rPr>
                <w:rFonts w:hint="default" w:asciiTheme="minorEastAsia" w:hAnsiTheme="minorEastAsia" w:eastAsiaTheme="minorEastAsia"/>
                <w:sz w:val="22"/>
              </w:rPr>
            </w:pPr>
          </w:p>
          <w:p>
            <w:pPr>
              <w:pStyle w:val="0"/>
              <w:spacing w:line="280" w:lineRule="exact"/>
              <w:jc w:val="distribute"/>
              <w:rPr>
                <w:rFonts w:hint="default" w:asciiTheme="minorEastAsia" w:hAnsiTheme="minorEastAsia" w:eastAsiaTheme="minorEastAsia"/>
                <w:sz w:val="22"/>
              </w:rPr>
            </w:pPr>
            <w:r>
              <w:rPr>
                <w:rFonts w:hint="eastAsia" w:asciiTheme="minorEastAsia" w:hAnsiTheme="minorEastAsia" w:eastAsiaTheme="minorEastAsia"/>
                <w:color w:val="auto"/>
                <w:sz w:val="22"/>
              </w:rPr>
              <w:t>Ｅ</w:t>
            </w:r>
            <w:r>
              <w:rPr>
                <w:rFonts w:hint="eastAsia" w:asciiTheme="minorEastAsia" w:hAnsiTheme="minorEastAsia" w:eastAsiaTheme="minorEastAsia"/>
                <w:color w:val="auto"/>
                <w:sz w:val="22"/>
              </w:rPr>
              <w:t>-</w:t>
            </w:r>
            <w:r>
              <w:rPr>
                <w:rFonts w:hint="eastAsia" w:asciiTheme="minorEastAsia" w:hAnsiTheme="minorEastAsia" w:eastAsiaTheme="minorEastAsia"/>
                <w:color w:val="auto"/>
                <w:sz w:val="20"/>
              </w:rPr>
              <w:t>ｍａｉｌ</w:t>
            </w:r>
          </w:p>
          <w:p>
            <w:pPr>
              <w:pStyle w:val="0"/>
              <w:spacing w:line="280" w:lineRule="exact"/>
              <w:jc w:val="distribute"/>
              <w:rPr>
                <w:rFonts w:hint="default" w:asciiTheme="minorEastAsia" w:hAnsiTheme="minorEastAsia" w:eastAsiaTheme="minorEastAsia"/>
                <w:sz w:val="22"/>
              </w:rPr>
            </w:pPr>
          </w:p>
        </w:tc>
        <w:tc>
          <w:tcPr>
            <w:tcW w:w="4395" w:type="dxa"/>
            <w:vAlign w:val="top"/>
          </w:tcPr>
          <w:p>
            <w:pPr>
              <w:pStyle w:val="0"/>
              <w:spacing w:line="280" w:lineRule="exact"/>
              <w:rPr>
                <w:rFonts w:hint="default" w:asciiTheme="minorEastAsia" w:hAnsiTheme="minorEastAsia" w:eastAsiaTheme="minorEastAsia"/>
              </w:rPr>
            </w:pPr>
          </w:p>
          <w:p>
            <w:pPr>
              <w:pStyle w:val="0"/>
              <w:spacing w:line="280" w:lineRule="exact"/>
              <w:rPr>
                <w:rFonts w:hint="default" w:asciiTheme="minorEastAsia" w:hAnsiTheme="minorEastAsia" w:eastAsiaTheme="minorEastAsia"/>
              </w:rPr>
            </w:pPr>
          </w:p>
        </w:tc>
        <w:tc>
          <w:tcPr>
            <w:tcW w:w="141" w:type="dxa"/>
            <w:tcBorders>
              <w:top w:val="single" w:color="FFFFFF" w:themeColor="background1" w:sz="4"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spacing w:line="280" w:lineRule="exact"/>
              <w:rPr>
                <w:rFonts w:hint="default" w:asciiTheme="minorEastAsia" w:hAnsiTheme="minorEastAsia" w:eastAsiaTheme="minorEastAsia"/>
              </w:rPr>
            </w:pPr>
          </w:p>
        </w:tc>
        <w:tc>
          <w:tcPr>
            <w:tcW w:w="1276" w:type="dxa"/>
            <w:vAlign w:val="center"/>
          </w:tcPr>
          <w:p>
            <w:pPr>
              <w:pStyle w:val="0"/>
              <w:spacing w:line="280" w:lineRule="exact"/>
              <w:jc w:val="distribute"/>
              <w:rPr>
                <w:rFonts w:hint="default" w:asciiTheme="minorEastAsia" w:hAnsiTheme="minorEastAsia" w:eastAsiaTheme="minorEastAsia"/>
                <w:sz w:val="22"/>
              </w:rPr>
            </w:pPr>
            <w:r>
              <w:rPr>
                <w:rFonts w:hint="eastAsia" w:asciiTheme="minorEastAsia" w:hAnsiTheme="minorEastAsia" w:eastAsiaTheme="minorEastAsia"/>
                <w:sz w:val="22"/>
              </w:rPr>
              <w:t>記入年月日</w:t>
            </w:r>
          </w:p>
        </w:tc>
        <w:tc>
          <w:tcPr>
            <w:tcW w:w="3119" w:type="dxa"/>
            <w:vAlign w:val="top"/>
          </w:tcPr>
          <w:p>
            <w:pPr>
              <w:pStyle w:val="0"/>
              <w:spacing w:line="280" w:lineRule="exact"/>
              <w:rPr>
                <w:rFonts w:hint="default" w:asciiTheme="minorEastAsia" w:hAnsiTheme="minorEastAsia" w:eastAsiaTheme="minorEastAsia"/>
              </w:rPr>
            </w:pPr>
          </w:p>
          <w:p>
            <w:pPr>
              <w:pStyle w:val="0"/>
              <w:spacing w:line="280" w:lineRule="exact"/>
              <w:rPr>
                <w:rFonts w:hint="default" w:asciiTheme="minorEastAsia" w:hAnsiTheme="minorEastAsia" w:eastAsiaTheme="minorEastAsia"/>
              </w:rPr>
            </w:pPr>
          </w:p>
        </w:tc>
      </w:tr>
    </w:tbl>
    <w:p>
      <w:pPr>
        <w:pStyle w:val="0"/>
        <w:spacing w:line="260" w:lineRule="exact"/>
        <w:rPr>
          <w:rFonts w:hint="default" w:asciiTheme="minorEastAsia" w:hAnsiTheme="minorEastAsia" w:eastAsiaTheme="minorEastAsia"/>
        </w:rPr>
      </w:pPr>
    </w:p>
    <w:p>
      <w:pPr>
        <w:pStyle w:val="0"/>
        <w:spacing w:line="280" w:lineRule="exact"/>
        <w:jc w:val="center"/>
        <w:rPr>
          <w:rFonts w:hint="default" w:asciiTheme="majorEastAsia" w:hAnsiTheme="majorEastAsia" w:eastAsiaTheme="majorEastAsia"/>
          <w:sz w:val="22"/>
        </w:rPr>
      </w:pPr>
      <w:r>
        <w:rPr>
          <w:rFonts w:hint="eastAsia" w:asciiTheme="majorEastAsia" w:hAnsiTheme="majorEastAsia" w:eastAsiaTheme="majorEastAsia"/>
          <w:sz w:val="22"/>
        </w:rPr>
        <w:t>　　志木市</w:t>
      </w:r>
      <w:r>
        <w:rPr>
          <w:rFonts w:hint="eastAsia" w:asciiTheme="majorEastAsia" w:hAnsiTheme="majorEastAsia" w:eastAsiaTheme="majorEastAsia"/>
          <w:sz w:val="22"/>
        </w:rPr>
        <w:t xml:space="preserve"> </w:t>
      </w:r>
      <w:r>
        <w:rPr>
          <w:rFonts w:hint="eastAsia" w:asciiTheme="majorEastAsia" w:hAnsiTheme="majorEastAsia" w:eastAsiaTheme="majorEastAsia"/>
          <w:sz w:val="22"/>
        </w:rPr>
        <w:t>福祉部</w:t>
      </w:r>
      <w:r>
        <w:rPr>
          <w:rFonts w:hint="eastAsia" w:asciiTheme="majorEastAsia" w:hAnsiTheme="majorEastAsia" w:eastAsiaTheme="majorEastAsia"/>
          <w:sz w:val="22"/>
        </w:rPr>
        <w:t xml:space="preserve"> </w:t>
      </w:r>
      <w:r>
        <w:rPr>
          <w:rFonts w:hint="eastAsia" w:asciiTheme="majorEastAsia" w:hAnsiTheme="majorEastAsia" w:eastAsiaTheme="majorEastAsia"/>
          <w:sz w:val="22"/>
        </w:rPr>
        <w:t>福祉監査室　　</w:t>
      </w:r>
      <w:r>
        <w:rPr>
          <w:rFonts w:hint="eastAsia" w:asciiTheme="majorEastAsia" w:hAnsiTheme="majorEastAsia" w:eastAsiaTheme="majorEastAsia"/>
          <w:sz w:val="22"/>
        </w:rPr>
        <w:t>TEL</w:t>
      </w:r>
      <w:r>
        <w:rPr>
          <w:rFonts w:hint="eastAsia" w:asciiTheme="majorEastAsia" w:hAnsiTheme="majorEastAsia" w:eastAsiaTheme="majorEastAsia"/>
          <w:sz w:val="22"/>
        </w:rPr>
        <w:t>：</w:t>
      </w:r>
      <w:r>
        <w:rPr>
          <w:rFonts w:hint="eastAsia" w:asciiTheme="majorEastAsia" w:hAnsiTheme="majorEastAsia" w:eastAsiaTheme="majorEastAsia"/>
          <w:sz w:val="22"/>
        </w:rPr>
        <w:t xml:space="preserve"> </w:t>
      </w:r>
      <w:r>
        <w:rPr>
          <w:rFonts w:hint="eastAsia" w:asciiTheme="majorEastAsia" w:hAnsiTheme="majorEastAsia" w:eastAsiaTheme="majorEastAsia"/>
          <w:spacing w:val="-20"/>
          <w:sz w:val="22"/>
        </w:rPr>
        <w:t>０４８－４５６－５３６５（直通）</w:t>
      </w:r>
    </w:p>
    <w:p>
      <w:pPr>
        <w:pStyle w:val="0"/>
        <w:spacing w:line="280" w:lineRule="exact"/>
        <w:rPr>
          <w:rFonts w:hint="default" w:ascii="Arial" w:hAnsi="Arial" w:eastAsiaTheme="majorEastAsia"/>
          <w:spacing w:val="20"/>
          <w:sz w:val="22"/>
        </w:rPr>
      </w:pPr>
      <w:r>
        <w:rPr>
          <w:rFonts w:hint="eastAsia" w:asciiTheme="majorEastAsia" w:hAnsiTheme="majorEastAsia" w:eastAsiaTheme="majorEastAsia"/>
          <w:sz w:val="22"/>
        </w:rPr>
        <w:t>　　　　　　　　　　　　　　　　　　　　　　　　　</w:t>
      </w:r>
      <w:r>
        <w:rPr>
          <w:rFonts w:hint="eastAsia" w:asciiTheme="majorEastAsia" w:hAnsiTheme="majorEastAsia" w:eastAsiaTheme="majorEastAsia"/>
          <w:sz w:val="22"/>
        </w:rPr>
        <w:t xml:space="preserve"> E-mail</w:t>
      </w:r>
      <w:r>
        <w:rPr>
          <w:rFonts w:hint="eastAsia" w:asciiTheme="majorEastAsia" w:hAnsiTheme="majorEastAsia" w:eastAsiaTheme="majorEastAsia"/>
          <w:sz w:val="22"/>
        </w:rPr>
        <w:t>：</w:t>
      </w:r>
      <w:r>
        <w:rPr>
          <w:rFonts w:hint="eastAsia" w:asciiTheme="majorEastAsia" w:hAnsiTheme="majorEastAsia" w:eastAsiaTheme="majorEastAsia"/>
          <w:sz w:val="22"/>
        </w:rPr>
        <w:t xml:space="preserve"> </w:t>
      </w:r>
      <w:r>
        <w:rPr>
          <w:rFonts w:hint="eastAsia"/>
        </w:rPr>
        <w:fldChar w:fldCharType="begin"/>
      </w:r>
      <w:r>
        <w:rPr>
          <w:rFonts w:hint="eastAsia"/>
        </w:rPr>
        <w:instrText xml:space="preserve"> HYPERLINK "mailto:fukushi-kansa@city.shiki.lg.jp"</w:instrText>
      </w:r>
      <w:r>
        <w:rPr>
          <w:rFonts w:hint="eastAsia"/>
        </w:rPr>
        <w:fldChar w:fldCharType="separate"/>
      </w:r>
      <w:r>
        <w:rPr>
          <w:rStyle w:val="25"/>
          <w:rFonts w:hint="default" w:ascii="Arial" w:hAnsi="Arial" w:eastAsiaTheme="majorEastAsia"/>
          <w:spacing w:val="20"/>
          <w:sz w:val="22"/>
        </w:rPr>
        <w:t>fukushi-kansa@city.shiki.lg.jp</w:t>
      </w:r>
      <w:r>
        <w:rPr>
          <w:rFonts w:hint="eastAsia"/>
        </w:rPr>
        <w:fldChar w:fldCharType="end"/>
      </w:r>
    </w:p>
    <w:p>
      <w:pPr>
        <w:pStyle w:val="0"/>
        <w:spacing w:line="280" w:lineRule="exact"/>
        <w:ind w:firstLine="5033" w:firstLineChars="2100"/>
        <w:rPr>
          <w:rFonts w:hint="default" w:asciiTheme="majorEastAsia" w:hAnsiTheme="majorEastAsia" w:eastAsiaTheme="majorEastAsia"/>
          <w:sz w:val="22"/>
        </w:rPr>
      </w:pPr>
      <w:r>
        <w:rPr>
          <w:rFonts w:hint="eastAsia" w:ascii="BIZ UD明朝 Medium" w:hAnsi="BIZ UD明朝 Medium" w:eastAsia="BIZ UD明朝 Medium"/>
          <w:b w:val="1"/>
          <w:color w:val="FF0000"/>
          <w:spacing w:val="20"/>
          <w:sz w:val="22"/>
          <w:u w:val="double" w:color="auto"/>
        </w:rPr>
        <w:t>※点検シート等の提出は</w:t>
      </w:r>
      <w:r>
        <w:rPr>
          <w:rFonts w:hint="eastAsia" w:ascii="BIZ UD明朝 Medium" w:hAnsi="BIZ UD明朝 Medium" w:eastAsia="BIZ UD明朝 Medium"/>
          <w:b w:val="1"/>
          <w:color w:val="FF0000"/>
          <w:sz w:val="22"/>
          <w:u w:val="double" w:color="auto"/>
        </w:rPr>
        <w:t>E-mail</w:t>
      </w:r>
      <w:r>
        <w:rPr>
          <w:rFonts w:hint="eastAsia" w:ascii="BIZ UD明朝 Medium" w:hAnsi="BIZ UD明朝 Medium" w:eastAsia="BIZ UD明朝 Medium"/>
          <w:b w:val="1"/>
          <w:color w:val="FF0000"/>
          <w:sz w:val="22"/>
          <w:u w:val="double" w:color="auto"/>
        </w:rPr>
        <w:t>でお願い致します。</w:t>
      </w:r>
    </w:p>
    <w:p>
      <w:pPr>
        <w:pStyle w:val="0"/>
        <w:spacing w:line="120" w:lineRule="exact"/>
        <w:rPr>
          <w:rFonts w:hint="default" w:asciiTheme="minorEastAsia" w:hAnsiTheme="minorEastAsia" w:eastAsiaTheme="minorEastAsia"/>
        </w:rPr>
      </w:pPr>
    </w:p>
    <w:tbl>
      <w:tblPr>
        <w:tblStyle w:val="29"/>
        <w:tblW w:w="10065" w:type="dxa"/>
        <w:tblInd w:w="108" w:type="dxa"/>
        <w:tblLayout w:type="fixed"/>
        <w:tblLook w:firstRow="1" w:lastRow="0" w:firstColumn="1" w:lastColumn="0" w:noHBand="0" w:noVBand="1" w:val="04A0"/>
      </w:tblPr>
      <w:tblGrid>
        <w:gridCol w:w="10065"/>
      </w:tblGrid>
      <w:tr>
        <w:trPr/>
        <w:tc>
          <w:tcPr>
            <w:tcW w:w="10065"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spacing w:line="220" w:lineRule="exact"/>
              <w:ind w:left="200" w:hanging="200" w:hangingChars="100"/>
              <w:rPr>
                <w:rFonts w:hint="default" w:asciiTheme="majorEastAsia" w:hAnsiTheme="majorEastAsia" w:eastAsiaTheme="majorEastAsia"/>
                <w:color w:val="000000" w:themeColor="text1"/>
                <w:sz w:val="22"/>
              </w:rPr>
            </w:pPr>
            <w:r>
              <w:rPr>
                <w:rFonts w:hint="eastAsia" w:asciiTheme="majorEastAsia" w:hAnsiTheme="majorEastAsia" w:eastAsiaTheme="majorEastAsia"/>
                <w:color w:val="000000" w:themeColor="text1"/>
                <w:sz w:val="22"/>
              </w:rPr>
              <w:t>自主点検シートについて</w:t>
            </w:r>
          </w:p>
          <w:p>
            <w:pPr>
              <w:pStyle w:val="0"/>
              <w:spacing w:line="220" w:lineRule="exact"/>
              <w:ind w:left="359" w:hanging="359" w:hangingChars="2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　</w:t>
            </w:r>
            <w:r>
              <w:rPr>
                <w:rFonts w:hint="eastAsia" w:asciiTheme="minorEastAsia" w:hAnsiTheme="minorEastAsia" w:eastAsiaTheme="minorEastAsia"/>
                <w:color w:val="000000" w:themeColor="text1"/>
                <w:spacing w:val="-2"/>
              </w:rPr>
              <w:t>利用者に適切な介護サービスを提供するためには、事業者自らが、人員・設備・運営基準に適合しているかどうか、介護報酬の請求が算定要件を満たして適正に行われているかどうかなどについて、日常的に確認することが重要です。</w:t>
            </w:r>
          </w:p>
          <w:p>
            <w:pPr>
              <w:pStyle w:val="0"/>
              <w:spacing w:line="220" w:lineRule="exact"/>
              <w:ind w:left="359" w:hanging="359" w:hangingChars="2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　この自主点検シートを活用して、事業所の運営状況について、毎年、定期的な点検をお願いします。</w:t>
            </w:r>
          </w:p>
          <w:p>
            <w:pPr>
              <w:pStyle w:val="0"/>
              <w:spacing w:line="220" w:lineRule="exact"/>
              <w:ind w:left="359" w:hanging="359" w:hangingChars="2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　市が運営指導を行う際には、事前に事業所でこの自主点検シートを使って点検をいただき、運営指導の前に提出をお願いしています。当日は、このシートに沿って運営状況を確認しますので、事業所の方でもシートの写しを保管しておいてください。</w:t>
            </w:r>
          </w:p>
          <w:p>
            <w:pPr>
              <w:pStyle w:val="0"/>
              <w:spacing w:line="220" w:lineRule="exact"/>
              <w:ind w:left="359" w:hanging="359" w:hangingChars="200"/>
              <w:rPr>
                <w:rFonts w:hint="default" w:asciiTheme="minorEastAsia" w:hAnsiTheme="minorEastAsia" w:eastAsiaTheme="minorEastAsia"/>
                <w:color w:val="000000" w:themeColor="text1"/>
                <w:spacing w:val="-2"/>
              </w:rPr>
            </w:pPr>
            <w:r>
              <w:rPr>
                <w:rFonts w:hint="eastAsia" w:asciiTheme="minorEastAsia" w:hAnsiTheme="minorEastAsia" w:eastAsiaTheme="minorEastAsia"/>
                <w:color w:val="000000" w:themeColor="text1"/>
              </w:rPr>
              <w:t>　・　</w:t>
            </w:r>
            <w:r>
              <w:rPr>
                <w:rFonts w:hint="eastAsia" w:asciiTheme="minorEastAsia" w:hAnsiTheme="minorEastAsia" w:eastAsiaTheme="minorEastAsia"/>
                <w:color w:val="000000" w:themeColor="text1"/>
                <w:spacing w:val="-2"/>
              </w:rPr>
              <w:t>「点検結果」欄は、該当する項目</w:t>
            </w:r>
            <w:r>
              <w:rPr>
                <w:rFonts w:hint="eastAsia" w:asciiTheme="minorEastAsia" w:hAnsiTheme="minorEastAsia" w:eastAsiaTheme="minorEastAsia"/>
                <w:color w:val="000000" w:themeColor="text1"/>
                <w:spacing w:val="-8"/>
              </w:rPr>
              <w:t>（いる・いない・非該当・適合・不適合）</w:t>
            </w:r>
            <w:r>
              <w:rPr>
                <w:rFonts w:hint="eastAsia" w:asciiTheme="minorEastAsia" w:hAnsiTheme="minorEastAsia" w:eastAsiaTheme="minorEastAsia"/>
                <w:color w:val="000000" w:themeColor="text1"/>
                <w:spacing w:val="-2"/>
              </w:rPr>
              <w:t>の□を■に、又は手書きの場合はチェックを入れてください。基準等に不適合の場合は、右枠の「不適合の場合：その状況・改善方法」欄に簡潔に記載してください。</w:t>
            </w:r>
          </w:p>
          <w:p>
            <w:pPr>
              <w:pStyle w:val="0"/>
              <w:spacing w:line="220" w:lineRule="exact"/>
              <w:ind w:left="0" w:leftChars="0" w:firstLine="0" w:firstLineChars="0"/>
              <w:rPr>
                <w:rFonts w:hint="default" w:asciiTheme="minorEastAsia" w:hAnsiTheme="minorEastAsia" w:eastAsiaTheme="minorEastAsia"/>
              </w:rPr>
            </w:pPr>
          </w:p>
          <w:p>
            <w:pPr>
              <w:pStyle w:val="0"/>
              <w:spacing w:line="220" w:lineRule="exact"/>
              <w:ind w:left="0" w:leftChars="0" w:firstLine="0" w:firstLineChars="0"/>
              <w:rPr>
                <w:rFonts w:hint="default" w:asciiTheme="minorEastAsia" w:hAnsiTheme="minorEastAsia" w:eastAsiaTheme="minorEastAsia"/>
              </w:rPr>
            </w:pPr>
            <w:r>
              <w:rPr>
                <w:rFonts w:hint="eastAsia" w:asciiTheme="minorEastAsia" w:hAnsiTheme="minorEastAsia" w:eastAsiaTheme="minorEastAsia"/>
                <w:color w:val="000000" w:themeColor="text1"/>
              </w:rPr>
              <w:t>※「確認事項」欄の</w:t>
            </w:r>
            <w:r>
              <w:rPr>
                <w:rFonts w:hint="eastAsia" w:asciiTheme="majorEastAsia" w:hAnsiTheme="majorEastAsia" w:eastAsiaTheme="majorEastAsia"/>
                <w:b w:val="1"/>
                <w:color w:val="FF0000"/>
              </w:rPr>
              <w:t>ゴシック体</w:t>
            </w:r>
            <w:r>
              <w:rPr>
                <w:rFonts w:hint="eastAsia" w:asciiTheme="minorEastAsia" w:hAnsiTheme="minorEastAsia" w:eastAsiaTheme="minorEastAsia"/>
                <w:color w:val="000000" w:themeColor="text1"/>
              </w:rPr>
              <w:t>で書かれた部分は、</w:t>
            </w:r>
            <w:r>
              <w:rPr>
                <w:rFonts w:hint="eastAsia" w:ascii="ＭＳ ゴシック" w:hAnsi="ＭＳ ゴシック" w:eastAsia="ＭＳ ゴシック"/>
                <w:b w:val="1"/>
                <w:color w:val="FF0000"/>
              </w:rPr>
              <w:t>令和８年６月以降</w:t>
            </w:r>
            <w:r>
              <w:rPr>
                <w:rFonts w:hint="eastAsia" w:asciiTheme="minorEastAsia" w:hAnsiTheme="minorEastAsia" w:eastAsiaTheme="minorEastAsia"/>
                <w:color w:val="000000" w:themeColor="text1"/>
              </w:rPr>
              <w:t>の改正部分又は追加部分です。</w:t>
            </w:r>
          </w:p>
          <w:p>
            <w:pPr>
              <w:pStyle w:val="0"/>
              <w:spacing w:line="220" w:lineRule="exact"/>
              <w:ind w:left="180" w:hanging="180" w:hangingChars="1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※「根拠法令等」欄の説明（条及び項の番号（第○条第○項）等の表記に当たり、「第」の表記は省略しています。）</w:t>
            </w:r>
          </w:p>
          <w:p>
            <w:pPr>
              <w:pStyle w:val="0"/>
              <w:autoSpaceDE w:val="0"/>
              <w:autoSpaceDN w:val="0"/>
              <w:spacing w:line="220" w:lineRule="exact"/>
              <w:ind w:left="1258" w:hanging="1258" w:hangingChars="7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法　：　介護保険法　　　　　　　　　　規則　：　介護保険法施行規則</w:t>
            </w:r>
          </w:p>
          <w:p>
            <w:pPr>
              <w:pStyle w:val="0"/>
              <w:autoSpaceDE w:val="0"/>
              <w:autoSpaceDN w:val="0"/>
              <w:spacing w:line="220" w:lineRule="exact"/>
              <w:ind w:left="1258" w:hanging="1258" w:hangingChars="7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基準　：　指定地域密着型サービスの事業の人員、設備及び運営に関する基準</w:t>
            </w:r>
            <w:r>
              <w:rPr>
                <w:rFonts w:hint="eastAsia" w:asciiTheme="minorEastAsia" w:hAnsiTheme="minorEastAsia" w:eastAsiaTheme="minorEastAsia"/>
                <w:color w:val="000000" w:themeColor="text1"/>
              </w:rPr>
              <w:t>(</w:t>
            </w:r>
            <w:r>
              <w:rPr>
                <w:rFonts w:hint="eastAsia" w:asciiTheme="minorEastAsia" w:hAnsiTheme="minorEastAsia" w:eastAsiaTheme="minorEastAsia"/>
                <w:color w:val="000000" w:themeColor="text1"/>
              </w:rPr>
              <w:t>平成</w:t>
            </w:r>
            <w:r>
              <w:rPr>
                <w:rFonts w:hint="eastAsia" w:asciiTheme="minorEastAsia" w:hAnsiTheme="minorEastAsia" w:eastAsiaTheme="minorEastAsia"/>
                <w:color w:val="000000" w:themeColor="text1"/>
              </w:rPr>
              <w:t>18</w:t>
            </w:r>
            <w:r>
              <w:rPr>
                <w:rFonts w:hint="eastAsia" w:asciiTheme="minorEastAsia" w:hAnsiTheme="minorEastAsia" w:eastAsiaTheme="minorEastAsia"/>
                <w:color w:val="000000" w:themeColor="text1"/>
              </w:rPr>
              <w:t>年厚生労働省令第</w:t>
            </w:r>
            <w:r>
              <w:rPr>
                <w:rFonts w:hint="eastAsia" w:asciiTheme="minorEastAsia" w:hAnsiTheme="minorEastAsia" w:eastAsiaTheme="minorEastAsia"/>
                <w:color w:val="000000" w:themeColor="text1"/>
              </w:rPr>
              <w:t>34</w:t>
            </w:r>
            <w:r>
              <w:rPr>
                <w:rFonts w:hint="eastAsia" w:asciiTheme="minorEastAsia" w:hAnsiTheme="minorEastAsia" w:eastAsiaTheme="minorEastAsia"/>
                <w:color w:val="000000" w:themeColor="text1"/>
              </w:rPr>
              <w:t>号</w:t>
            </w:r>
            <w:r>
              <w:rPr>
                <w:rFonts w:hint="eastAsia" w:asciiTheme="minorEastAsia" w:hAnsiTheme="minorEastAsia" w:eastAsiaTheme="minorEastAsia"/>
                <w:color w:val="000000" w:themeColor="text1"/>
              </w:rPr>
              <w:t>)</w:t>
            </w:r>
          </w:p>
          <w:p>
            <w:pPr>
              <w:pStyle w:val="0"/>
              <w:autoSpaceDE w:val="0"/>
              <w:autoSpaceDN w:val="0"/>
              <w:spacing w:line="220" w:lineRule="exact"/>
              <w:ind w:left="1078" w:hanging="1078" w:hangingChars="600"/>
              <w:rPr>
                <w:rFonts w:hint="default" w:asciiTheme="minorEastAsia" w:hAnsiTheme="minorEastAsia" w:eastAsiaTheme="minorEastAsia"/>
                <w:w w:val="90"/>
              </w:rPr>
            </w:pPr>
            <w:r>
              <w:rPr>
                <w:rFonts w:hint="eastAsia" w:asciiTheme="minorEastAsia" w:hAnsiTheme="minorEastAsia" w:eastAsiaTheme="minorEastAsia"/>
                <w:color w:val="000000" w:themeColor="text1"/>
              </w:rPr>
              <w:t>基準通知　：　指定地域密着型サービス及び指定地域密着型介護予防サービスに関する基準について</w:t>
            </w:r>
            <w:r>
              <w:rPr>
                <w:rFonts w:hint="eastAsia" w:asciiTheme="minorEastAsia" w:hAnsiTheme="minorEastAsia" w:eastAsiaTheme="minorEastAsia"/>
                <w:color w:val="000000" w:themeColor="text1"/>
                <w:w w:val="98"/>
              </w:rPr>
              <w:t>（平成</w:t>
            </w:r>
            <w:r>
              <w:rPr>
                <w:rFonts w:hint="eastAsia" w:asciiTheme="minorEastAsia" w:hAnsiTheme="minorEastAsia" w:eastAsiaTheme="minorEastAsia"/>
                <w:color w:val="000000" w:themeColor="text1"/>
                <w:w w:val="98"/>
              </w:rPr>
              <w:t>18</w:t>
            </w:r>
            <w:r>
              <w:rPr>
                <w:rFonts w:hint="eastAsia" w:asciiTheme="minorEastAsia" w:hAnsiTheme="minorEastAsia" w:eastAsiaTheme="minorEastAsia"/>
                <w:color w:val="000000" w:themeColor="text1"/>
                <w:w w:val="98"/>
              </w:rPr>
              <w:t>年</w:t>
            </w:r>
            <w:r>
              <w:rPr>
                <w:rFonts w:hint="eastAsia" w:asciiTheme="minorEastAsia" w:hAnsiTheme="minorEastAsia" w:eastAsiaTheme="minorEastAsia"/>
                <w:color w:val="000000" w:themeColor="text1"/>
                <w:w w:val="98"/>
              </w:rPr>
              <w:t>3</w:t>
            </w:r>
            <w:r>
              <w:rPr>
                <w:rFonts w:hint="eastAsia" w:asciiTheme="minorEastAsia" w:hAnsiTheme="minorEastAsia" w:eastAsiaTheme="minorEastAsia"/>
                <w:color w:val="000000" w:themeColor="text1"/>
                <w:w w:val="98"/>
              </w:rPr>
              <w:t>月</w:t>
            </w:r>
            <w:r>
              <w:rPr>
                <w:rFonts w:hint="eastAsia" w:asciiTheme="minorEastAsia" w:hAnsiTheme="minorEastAsia" w:eastAsiaTheme="minorEastAsia"/>
                <w:color w:val="000000" w:themeColor="text1"/>
                <w:w w:val="98"/>
              </w:rPr>
              <w:t>31</w:t>
            </w:r>
            <w:r>
              <w:rPr>
                <w:rFonts w:hint="eastAsia" w:asciiTheme="minorEastAsia" w:hAnsiTheme="minorEastAsia" w:eastAsiaTheme="minorEastAsia"/>
                <w:color w:val="000000" w:themeColor="text1"/>
                <w:w w:val="98"/>
              </w:rPr>
              <w:t>日老計発第</w:t>
            </w:r>
            <w:r>
              <w:rPr>
                <w:rFonts w:hint="eastAsia" w:asciiTheme="minorEastAsia" w:hAnsiTheme="minorEastAsia" w:eastAsiaTheme="minorEastAsia"/>
                <w:color w:val="000000" w:themeColor="text1"/>
                <w:w w:val="98"/>
              </w:rPr>
              <w:t>0331004</w:t>
            </w:r>
            <w:r>
              <w:rPr>
                <w:rFonts w:hint="eastAsia" w:asciiTheme="minorEastAsia" w:hAnsiTheme="minorEastAsia" w:eastAsiaTheme="minorEastAsia"/>
                <w:color w:val="000000" w:themeColor="text1"/>
                <w:w w:val="98"/>
              </w:rPr>
              <w:t>号・老振発第</w:t>
            </w:r>
            <w:r>
              <w:rPr>
                <w:rFonts w:hint="eastAsia" w:asciiTheme="minorEastAsia" w:hAnsiTheme="minorEastAsia" w:eastAsiaTheme="minorEastAsia"/>
                <w:color w:val="000000" w:themeColor="text1"/>
                <w:w w:val="98"/>
              </w:rPr>
              <w:t>0331004</w:t>
            </w:r>
            <w:r>
              <w:rPr>
                <w:rFonts w:hint="eastAsia" w:asciiTheme="minorEastAsia" w:hAnsiTheme="minorEastAsia" w:eastAsiaTheme="minorEastAsia"/>
                <w:color w:val="000000" w:themeColor="text1"/>
                <w:w w:val="98"/>
              </w:rPr>
              <w:t>号・老老発第</w:t>
            </w:r>
            <w:r>
              <w:rPr>
                <w:rFonts w:hint="eastAsia" w:asciiTheme="minorEastAsia" w:hAnsiTheme="minorEastAsia" w:eastAsiaTheme="minorEastAsia"/>
                <w:color w:val="000000" w:themeColor="text1"/>
                <w:w w:val="98"/>
              </w:rPr>
              <w:t>0331017</w:t>
            </w:r>
            <w:r>
              <w:rPr>
                <w:rFonts w:hint="eastAsia" w:asciiTheme="minorEastAsia" w:hAnsiTheme="minorEastAsia" w:eastAsiaTheme="minorEastAsia"/>
                <w:color w:val="000000" w:themeColor="text1"/>
                <w:w w:val="98"/>
              </w:rPr>
              <w:t>号厚生労働省老健局計画・振興・老人保健課長連名通知）</w:t>
            </w:r>
          </w:p>
          <w:p>
            <w:pPr>
              <w:pStyle w:val="0"/>
              <w:autoSpaceDE w:val="0"/>
              <w:autoSpaceDN w:val="0"/>
              <w:spacing w:line="220" w:lineRule="exact"/>
              <w:ind w:left="1258" w:hanging="1258" w:hangingChars="700"/>
              <w:rPr>
                <w:rFonts w:hint="default" w:asciiTheme="minorEastAsia" w:hAnsiTheme="minorEastAsia" w:eastAsiaTheme="minorEastAsia"/>
                <w:color w:val="000000" w:themeColor="text1"/>
                <w:spacing w:val="-2"/>
                <w:w w:val="98"/>
              </w:rPr>
            </w:pPr>
            <w:r>
              <w:rPr>
                <w:rFonts w:hint="eastAsia" w:asciiTheme="minorEastAsia" w:hAnsiTheme="minorEastAsia" w:eastAsiaTheme="minorEastAsia"/>
                <w:color w:val="000000" w:themeColor="text1"/>
              </w:rPr>
              <w:t>　　条例　：　志木市指定地域密着型サービスの事業の人員、設備及び運営に関する基準を定める条例</w:t>
            </w:r>
            <w:r>
              <w:rPr>
                <w:rFonts w:hint="eastAsia" w:asciiTheme="minorEastAsia" w:hAnsiTheme="minorEastAsia" w:eastAsiaTheme="minorEastAsia"/>
                <w:b w:val="0"/>
                <w:color w:val="auto"/>
                <w:spacing w:val="-2"/>
                <w:w w:val="98"/>
              </w:rPr>
              <w:t>(</w:t>
            </w:r>
            <w:r>
              <w:rPr>
                <w:rFonts w:hint="eastAsia" w:asciiTheme="minorEastAsia" w:hAnsiTheme="minorEastAsia" w:eastAsiaTheme="minorEastAsia"/>
                <w:b w:val="0"/>
                <w:color w:val="auto"/>
                <w:spacing w:val="-2"/>
                <w:w w:val="98"/>
              </w:rPr>
              <w:t>最終改正</w:t>
            </w:r>
            <w:r>
              <w:rPr>
                <w:rFonts w:hint="eastAsia" w:asciiTheme="minorEastAsia" w:hAnsiTheme="minorEastAsia" w:eastAsiaTheme="minorEastAsia"/>
                <w:b w:val="0"/>
                <w:color w:val="auto"/>
                <w:spacing w:val="-2"/>
                <w:w w:val="98"/>
              </w:rPr>
              <w:t>/</w:t>
            </w:r>
            <w:r>
              <w:rPr>
                <w:rFonts w:hint="eastAsia" w:asciiTheme="minorEastAsia" w:hAnsiTheme="minorEastAsia" w:eastAsiaTheme="minorEastAsia"/>
                <w:b w:val="0"/>
                <w:color w:val="auto"/>
                <w:spacing w:val="-2"/>
                <w:w w:val="98"/>
              </w:rPr>
              <w:t>令和</w:t>
            </w:r>
            <w:r>
              <w:rPr>
                <w:rFonts w:hint="eastAsia" w:asciiTheme="minorEastAsia" w:hAnsiTheme="minorEastAsia" w:eastAsiaTheme="minorEastAsia"/>
                <w:b w:val="0"/>
                <w:color w:val="auto"/>
                <w:spacing w:val="-2"/>
                <w:w w:val="98"/>
              </w:rPr>
              <w:t>6</w:t>
            </w:r>
            <w:r>
              <w:rPr>
                <w:rFonts w:hint="eastAsia" w:asciiTheme="minorEastAsia" w:hAnsiTheme="minorEastAsia" w:eastAsiaTheme="minorEastAsia"/>
                <w:b w:val="0"/>
                <w:color w:val="auto"/>
                <w:spacing w:val="-2"/>
                <w:w w:val="98"/>
              </w:rPr>
              <w:t>年</w:t>
            </w:r>
            <w:r>
              <w:rPr>
                <w:rFonts w:hint="eastAsia" w:asciiTheme="minorEastAsia" w:hAnsiTheme="minorEastAsia" w:eastAsiaTheme="minorEastAsia"/>
                <w:b w:val="0"/>
                <w:color w:val="auto"/>
                <w:spacing w:val="-2"/>
                <w:w w:val="98"/>
              </w:rPr>
              <w:t>3</w:t>
            </w:r>
            <w:r>
              <w:rPr>
                <w:rFonts w:hint="eastAsia" w:asciiTheme="minorEastAsia" w:hAnsiTheme="minorEastAsia" w:eastAsiaTheme="minorEastAsia"/>
                <w:b w:val="0"/>
                <w:color w:val="auto"/>
                <w:spacing w:val="-2"/>
                <w:w w:val="98"/>
              </w:rPr>
              <w:t>月</w:t>
            </w:r>
            <w:r>
              <w:rPr>
                <w:rFonts w:hint="eastAsia" w:asciiTheme="minorEastAsia" w:hAnsiTheme="minorEastAsia" w:eastAsiaTheme="minorEastAsia"/>
                <w:b w:val="0"/>
                <w:color w:val="auto"/>
                <w:spacing w:val="-2"/>
                <w:w w:val="98"/>
              </w:rPr>
              <w:t>13</w:t>
            </w:r>
            <w:r>
              <w:rPr>
                <w:rFonts w:hint="eastAsia" w:asciiTheme="minorEastAsia" w:hAnsiTheme="minorEastAsia" w:eastAsiaTheme="minorEastAsia"/>
                <w:b w:val="0"/>
                <w:color w:val="auto"/>
                <w:spacing w:val="-2"/>
                <w:w w:val="98"/>
              </w:rPr>
              <w:t>日条例第</w:t>
            </w:r>
            <w:r>
              <w:rPr>
                <w:rFonts w:hint="eastAsia" w:asciiTheme="minorEastAsia" w:hAnsiTheme="minorEastAsia" w:eastAsiaTheme="minorEastAsia"/>
                <w:b w:val="0"/>
                <w:color w:val="auto"/>
                <w:spacing w:val="-2"/>
                <w:w w:val="98"/>
              </w:rPr>
              <w:t>12</w:t>
            </w:r>
            <w:r>
              <w:rPr>
                <w:rFonts w:hint="eastAsia" w:asciiTheme="minorEastAsia" w:hAnsiTheme="minorEastAsia" w:eastAsiaTheme="minorEastAsia"/>
                <w:b w:val="0"/>
                <w:color w:val="auto"/>
                <w:spacing w:val="-2"/>
                <w:w w:val="98"/>
              </w:rPr>
              <w:t>号</w:t>
            </w:r>
            <w:r>
              <w:rPr>
                <w:rFonts w:hint="eastAsia" w:asciiTheme="minorEastAsia" w:hAnsiTheme="minorEastAsia" w:eastAsiaTheme="minorEastAsia"/>
                <w:b w:val="0"/>
                <w:color w:val="auto"/>
                <w:spacing w:val="-2"/>
                <w:w w:val="98"/>
              </w:rPr>
              <w:t>)</w:t>
            </w:r>
          </w:p>
          <w:p>
            <w:pPr>
              <w:pStyle w:val="0"/>
              <w:autoSpaceDE w:val="0"/>
              <w:autoSpaceDN w:val="0"/>
              <w:spacing w:line="220" w:lineRule="exact"/>
              <w:ind w:left="1258" w:hanging="1258" w:hangingChars="7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費用　：　指定地域密着型サービスに要する費用の額の算定に関する基準（平成</w:t>
            </w:r>
            <w:r>
              <w:rPr>
                <w:rFonts w:hint="eastAsia" w:asciiTheme="minorEastAsia" w:hAnsiTheme="minorEastAsia" w:eastAsiaTheme="minorEastAsia"/>
                <w:color w:val="000000" w:themeColor="text1"/>
              </w:rPr>
              <w:t>18</w:t>
            </w:r>
            <w:r>
              <w:rPr>
                <w:rFonts w:hint="eastAsia" w:asciiTheme="minorEastAsia" w:hAnsiTheme="minorEastAsia" w:eastAsiaTheme="minorEastAsia"/>
                <w:color w:val="000000" w:themeColor="text1"/>
              </w:rPr>
              <w:t>年厚生労働省告示第</w:t>
            </w:r>
            <w:r>
              <w:rPr>
                <w:rFonts w:hint="eastAsia" w:asciiTheme="minorEastAsia" w:hAnsiTheme="minorEastAsia" w:eastAsiaTheme="minorEastAsia"/>
                <w:color w:val="000000" w:themeColor="text1"/>
              </w:rPr>
              <w:t>126</w:t>
            </w:r>
            <w:r>
              <w:rPr>
                <w:rFonts w:hint="eastAsia" w:asciiTheme="minorEastAsia" w:hAnsiTheme="minorEastAsia" w:eastAsiaTheme="minorEastAsia"/>
                <w:color w:val="000000" w:themeColor="text1"/>
              </w:rPr>
              <w:t>号）</w:t>
            </w:r>
          </w:p>
          <w:p>
            <w:pPr>
              <w:pStyle w:val="0"/>
              <w:autoSpaceDE w:val="0"/>
              <w:autoSpaceDN w:val="0"/>
              <w:spacing w:line="220" w:lineRule="exact"/>
              <w:ind w:left="1078" w:hanging="1078" w:hangingChars="600"/>
              <w:rPr>
                <w:rFonts w:hint="default" w:asciiTheme="minorEastAsia" w:hAnsiTheme="minorEastAsia" w:eastAsiaTheme="minorEastAsia"/>
              </w:rPr>
            </w:pPr>
            <w:r>
              <w:rPr>
                <w:rFonts w:hint="eastAsia" w:asciiTheme="minorEastAsia" w:hAnsiTheme="minorEastAsia" w:eastAsiaTheme="minorEastAsia"/>
                <w:color w:val="000000" w:themeColor="text1"/>
              </w:rPr>
              <w:t>費用通知　：　指定地域密着型サービスに要する費用の額の算定に関する基準及び指定地域密着型介護予防サービスに要する費用の額の算定に関する基準の制定に伴う実施上の留意事項について</w:t>
            </w:r>
            <w:r>
              <w:rPr>
                <w:rFonts w:hint="eastAsia" w:asciiTheme="minorEastAsia" w:hAnsiTheme="minorEastAsia" w:eastAsiaTheme="minorEastAsia"/>
                <w:color w:val="000000" w:themeColor="text1"/>
                <w:w w:val="98"/>
              </w:rPr>
              <w:t>（平成</w:t>
            </w:r>
            <w:r>
              <w:rPr>
                <w:rFonts w:hint="eastAsia" w:asciiTheme="minorEastAsia" w:hAnsiTheme="minorEastAsia" w:eastAsiaTheme="minorEastAsia"/>
                <w:color w:val="000000" w:themeColor="text1"/>
                <w:w w:val="98"/>
              </w:rPr>
              <w:t>18</w:t>
            </w:r>
            <w:r>
              <w:rPr>
                <w:rFonts w:hint="eastAsia" w:asciiTheme="minorEastAsia" w:hAnsiTheme="minorEastAsia" w:eastAsiaTheme="minorEastAsia"/>
                <w:color w:val="000000" w:themeColor="text1"/>
                <w:w w:val="98"/>
              </w:rPr>
              <w:t>年</w:t>
            </w:r>
            <w:r>
              <w:rPr>
                <w:rFonts w:hint="eastAsia" w:asciiTheme="minorEastAsia" w:hAnsiTheme="minorEastAsia" w:eastAsiaTheme="minorEastAsia"/>
                <w:color w:val="000000" w:themeColor="text1"/>
                <w:w w:val="98"/>
              </w:rPr>
              <w:t>3</w:t>
            </w:r>
            <w:r>
              <w:rPr>
                <w:rFonts w:hint="eastAsia" w:asciiTheme="minorEastAsia" w:hAnsiTheme="minorEastAsia" w:eastAsiaTheme="minorEastAsia"/>
                <w:color w:val="000000" w:themeColor="text1"/>
                <w:w w:val="98"/>
              </w:rPr>
              <w:t>月</w:t>
            </w:r>
            <w:r>
              <w:rPr>
                <w:rFonts w:hint="eastAsia" w:asciiTheme="minorEastAsia" w:hAnsiTheme="minorEastAsia" w:eastAsiaTheme="minorEastAsia"/>
                <w:color w:val="000000" w:themeColor="text1"/>
                <w:w w:val="98"/>
              </w:rPr>
              <w:t>31</w:t>
            </w:r>
            <w:r>
              <w:rPr>
                <w:rFonts w:hint="eastAsia" w:asciiTheme="minorEastAsia" w:hAnsiTheme="minorEastAsia" w:eastAsiaTheme="minorEastAsia"/>
                <w:color w:val="000000" w:themeColor="text1"/>
                <w:w w:val="98"/>
              </w:rPr>
              <w:t>日老計発</w:t>
            </w:r>
            <w:r>
              <w:rPr>
                <w:rFonts w:hint="eastAsia" w:asciiTheme="minorEastAsia" w:hAnsiTheme="minorEastAsia" w:eastAsiaTheme="minorEastAsia"/>
                <w:color w:val="000000" w:themeColor="text1"/>
                <w:w w:val="98"/>
              </w:rPr>
              <w:t>0331005</w:t>
            </w:r>
            <w:r>
              <w:rPr>
                <w:rFonts w:hint="eastAsia" w:asciiTheme="minorEastAsia" w:hAnsiTheme="minorEastAsia" w:eastAsiaTheme="minorEastAsia"/>
                <w:color w:val="000000" w:themeColor="text1"/>
                <w:w w:val="98"/>
              </w:rPr>
              <w:t>号・老振発</w:t>
            </w:r>
            <w:r>
              <w:rPr>
                <w:rFonts w:hint="eastAsia" w:asciiTheme="minorEastAsia" w:hAnsiTheme="minorEastAsia" w:eastAsiaTheme="minorEastAsia"/>
                <w:color w:val="000000" w:themeColor="text1"/>
                <w:w w:val="98"/>
              </w:rPr>
              <w:t>0331005</w:t>
            </w:r>
            <w:r>
              <w:rPr>
                <w:rFonts w:hint="eastAsia" w:asciiTheme="minorEastAsia" w:hAnsiTheme="minorEastAsia" w:eastAsiaTheme="minorEastAsia"/>
                <w:color w:val="000000" w:themeColor="text1"/>
                <w:w w:val="98"/>
              </w:rPr>
              <w:t>号・老老発</w:t>
            </w:r>
            <w:r>
              <w:rPr>
                <w:rFonts w:hint="eastAsia" w:asciiTheme="minorEastAsia" w:hAnsiTheme="minorEastAsia" w:eastAsiaTheme="minorEastAsia"/>
                <w:color w:val="000000" w:themeColor="text1"/>
                <w:w w:val="98"/>
              </w:rPr>
              <w:t>0331018</w:t>
            </w:r>
            <w:r>
              <w:rPr>
                <w:rFonts w:hint="eastAsia" w:asciiTheme="minorEastAsia" w:hAnsiTheme="minorEastAsia" w:eastAsiaTheme="minorEastAsia"/>
                <w:color w:val="000000" w:themeColor="text1"/>
                <w:w w:val="98"/>
              </w:rPr>
              <w:t>号厚生労働省老健局計画・振興・老人保健課長連名通知）</w:t>
            </w:r>
          </w:p>
        </w:tc>
      </w:tr>
    </w:tbl>
    <w:p>
      <w:pPr>
        <w:pStyle w:val="0"/>
        <w:rPr>
          <w:rFonts w:hint="default" w:asciiTheme="minorEastAsia" w:hAnsiTheme="minorEastAsia" w:eastAsiaTheme="minorEastAsia"/>
        </w:rPr>
      </w:pPr>
    </w:p>
    <w:p>
      <w:pPr>
        <w:pStyle w:val="0"/>
        <w:rPr>
          <w:rFonts w:hint="default" w:asciiTheme="minorEastAsia" w:hAnsiTheme="minorEastAsia" w:eastAsiaTheme="minorEastAsia"/>
        </w:rPr>
      </w:pPr>
      <w:r>
        <w:rPr>
          <w:rFonts w:hint="default" w:asciiTheme="minorEastAsia" w:hAnsiTheme="minorEastAsia" w:eastAsiaTheme="minorEastAsia"/>
        </w:rPr>
        <w:br w:type="page"/>
      </w:r>
    </w:p>
    <w:p>
      <w:pPr>
        <w:pStyle w:val="0"/>
        <w:spacing w:line="280" w:lineRule="exact"/>
        <w:rPr>
          <w:rFonts w:hint="default" w:asciiTheme="minorEastAsia" w:hAnsiTheme="minorEastAsia" w:eastAsiaTheme="minorEastAsia"/>
          <w:w w:val="80"/>
        </w:rPr>
      </w:pPr>
      <w:r>
        <w:rPr>
          <w:rFonts w:hint="eastAsia" w:asciiTheme="minorEastAsia" w:hAnsiTheme="minorEastAsia" w:eastAsiaTheme="minorEastAsia"/>
        </w:rPr>
        <w:t>　（目次）</w:t>
      </w:r>
    </w:p>
    <w:tbl>
      <w:tblPr>
        <w:tblStyle w:val="29"/>
        <w:tblW w:w="5000" w:type="pct"/>
        <w:tblInd w:w="0" w:type="dxa"/>
        <w:tblLayout w:type="fixed"/>
        <w:tblCellMar>
          <w:top w:w="0" w:type="dxa"/>
          <w:left w:w="28" w:type="dxa"/>
          <w:bottom w:w="0" w:type="dxa"/>
          <w:right w:w="28" w:type="dxa"/>
        </w:tblCellMar>
        <w:tblLook w:firstRow="1" w:lastRow="0" w:firstColumn="1" w:lastColumn="0" w:noHBand="0" w:noVBand="1" w:val="04A0"/>
      </w:tblPr>
      <w:tblGrid>
        <w:gridCol w:w="4282"/>
        <w:gridCol w:w="455"/>
        <w:gridCol w:w="301"/>
        <w:gridCol w:w="4368"/>
        <w:gridCol w:w="562"/>
      </w:tblGrid>
      <w:tr>
        <w:trPr/>
        <w:tc>
          <w:tcPr>
            <w:tcW w:w="2376" w:type="pct"/>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10" w:color="auto" w:fill="auto"/>
            <w:vAlign w:val="center"/>
          </w:tcPr>
          <w:p>
            <w:pPr>
              <w:pStyle w:val="0"/>
              <w:spacing w:line="270" w:lineRule="exact"/>
              <w:jc w:val="left"/>
              <w:rPr>
                <w:rFonts w:hint="default" w:asciiTheme="minorEastAsia" w:hAnsiTheme="minorEastAsia" w:eastAsiaTheme="minorEastAsia"/>
              </w:rPr>
            </w:pPr>
            <w:r>
              <w:rPr>
                <w:rFonts w:hint="eastAsia" w:asciiTheme="minorEastAsia" w:hAnsiTheme="minorEastAsia" w:eastAsiaTheme="minorEastAsia"/>
              </w:rPr>
              <w:t>第１　一般原則・基本方針</w:t>
            </w:r>
          </w:p>
        </w:tc>
        <w:tc>
          <w:tcPr>
            <w:tcW w:w="151" w:type="pct"/>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473" w:type="pct"/>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10" w:color="auto" w:fill="auto"/>
            <w:vAlign w:val="center"/>
          </w:tcPr>
          <w:p>
            <w:pPr>
              <w:pStyle w:val="0"/>
              <w:spacing w:line="270" w:lineRule="exact"/>
              <w:jc w:val="left"/>
              <w:rPr>
                <w:rFonts w:hint="default" w:asciiTheme="minorEastAsia" w:hAnsiTheme="minorEastAsia" w:eastAsiaTheme="minorEastAsia"/>
                <w:w w:val="83"/>
              </w:rPr>
            </w:pPr>
            <w:r>
              <w:rPr>
                <w:rFonts w:hint="eastAsia" w:asciiTheme="minorEastAsia" w:hAnsiTheme="minorEastAsia" w:eastAsiaTheme="minorEastAsia"/>
              </w:rPr>
              <w:t>第</w:t>
            </w:r>
            <w:r>
              <w:rPr>
                <w:rFonts w:hint="eastAsia" w:asciiTheme="minorEastAsia" w:hAnsiTheme="minorEastAsia" w:eastAsiaTheme="minorEastAsia"/>
              </w:rPr>
              <w:t>5</w:t>
            </w:r>
            <w:r>
              <w:rPr>
                <w:rFonts w:hint="eastAsia" w:asciiTheme="minorEastAsia" w:hAnsiTheme="minorEastAsia" w:eastAsiaTheme="minorEastAsia"/>
              </w:rPr>
              <w:t>　介護報酬</w:t>
            </w:r>
          </w:p>
        </w:tc>
      </w:tr>
      <w:tr>
        <w:trPr>
          <w:trHeight w:val="220" w:hRule="atLeast"/>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１　一般原則</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3</w:t>
            </w:r>
          </w:p>
        </w:tc>
        <w:tc>
          <w:tcPr>
            <w:tcW w:w="151" w:type="pct"/>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 xml:space="preserve"> 1</w:t>
            </w:r>
            <w:r>
              <w:rPr>
                <w:rFonts w:hint="eastAsia" w:asciiTheme="minorEastAsia" w:hAnsiTheme="minorEastAsia" w:eastAsiaTheme="minorEastAsia"/>
              </w:rPr>
              <w:t>　基本的事項</w:t>
            </w:r>
          </w:p>
        </w:tc>
        <w:tc>
          <w:tcPr>
            <w:tcW w:w="282"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25</w:t>
            </w:r>
          </w:p>
        </w:tc>
      </w:tr>
      <w:tr>
        <w:trPr>
          <w:trHeight w:val="200" w:hRule="atLeast"/>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２　基本方針</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3</w:t>
            </w:r>
          </w:p>
        </w:tc>
        <w:tc>
          <w:tcPr>
            <w:tcW w:w="151" w:type="pct"/>
            <w:vMerge w:val="restart"/>
            <w:tcBorders>
              <w:top w:val="single" w:color="FFFFFF" w:themeColor="background1" w:sz="4"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c>
          <w:tcPr>
            <w:tcW w:w="2191" w:type="pc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 xml:space="preserve"> 2</w:t>
            </w:r>
            <w:r>
              <w:rPr>
                <w:rFonts w:hint="eastAsia" w:asciiTheme="minorEastAsia" w:hAnsiTheme="minorEastAsia" w:eastAsiaTheme="minorEastAsia"/>
              </w:rPr>
              <w:t>　定期巡回・随時対応型訪問介護看護費</w:t>
            </w:r>
          </w:p>
        </w:tc>
        <w:tc>
          <w:tcPr>
            <w:tcW w:w="282" w:type="pc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25</w:t>
            </w:r>
          </w:p>
        </w:tc>
      </w:tr>
      <w:tr>
        <w:trPr>
          <w:trHeight w:val="310" w:hRule="atLeast"/>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eastAsia"/>
              </w:rPr>
            </w:pPr>
            <w:r>
              <w:rPr>
                <w:rFonts w:hint="eastAsia" w:asciiTheme="minorEastAsia" w:hAnsiTheme="minorEastAsia" w:eastAsiaTheme="minorEastAsia"/>
              </w:rPr>
              <w:t>３　指定定期巡回・随時対応型訪問介護看護</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0" w:leftChars="0" w:firstLine="0" w:firstLineChars="0"/>
              <w:jc w:val="center"/>
              <w:rPr>
                <w:rFonts w:hint="eastAsia"/>
                <w:sz w:val="22"/>
              </w:rPr>
            </w:pPr>
            <w:r>
              <w:rPr>
                <w:rFonts w:hint="eastAsia"/>
                <w:sz w:val="22"/>
              </w:rPr>
              <w:t>3</w:t>
            </w:r>
          </w:p>
        </w:tc>
        <w:tc>
          <w:tcPr>
            <w:tcW w:w="151" w:type="pct"/>
            <w:vMerge w:val="continue"/>
            <w:tcBorders>
              <w:top w:val="none" w:color="auto" w:sz="0" w:space="0"/>
              <w:left w:val="single" w:color="auto" w:sz="4" w:space="0"/>
              <w:bottom w:val="single" w:color="FFFFFF" w:themeColor="background1" w:sz="4" w:space="0"/>
              <w:right w:val="single" w:color="auto"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c>
          <w:tcPr>
            <w:tcW w:w="2191" w:type="pct"/>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ind w:left="180" w:hanging="180" w:hangingChars="100"/>
              <w:rPr>
                <w:rFonts w:hint="eastAsia" w:asciiTheme="minorEastAsia" w:hAnsiTheme="minorEastAsia" w:eastAsiaTheme="minorEastAsia"/>
                <w:b w:val="1"/>
                <w:color w:val="auto"/>
              </w:rPr>
            </w:pPr>
            <w:r>
              <w:rPr>
                <w:rFonts w:hint="eastAsia" w:asciiTheme="minorEastAsia" w:hAnsiTheme="minorEastAsia" w:eastAsiaTheme="minorEastAsia"/>
                <w:b w:val="1"/>
                <w:color w:val="auto"/>
              </w:rPr>
              <w:t xml:space="preserve"> </w:t>
            </w:r>
            <w:r>
              <w:rPr>
                <w:rFonts w:hint="eastAsia" w:asciiTheme="minorEastAsia" w:hAnsiTheme="minorEastAsia" w:eastAsiaTheme="minorEastAsia"/>
                <w:b w:val="0"/>
                <w:color w:val="auto"/>
              </w:rPr>
              <w:t>3</w:t>
            </w:r>
            <w:r>
              <w:rPr>
                <w:rFonts w:hint="eastAsia" w:asciiTheme="minorEastAsia" w:hAnsiTheme="minorEastAsia" w:eastAsiaTheme="minorEastAsia"/>
                <w:b w:val="0"/>
                <w:color w:val="auto"/>
              </w:rPr>
              <w:t>　高齢者虐待防止措置未実施減算</w:t>
            </w:r>
          </w:p>
        </w:tc>
        <w:tc>
          <w:tcPr>
            <w:tcW w:w="282" w:type="pct"/>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ind w:firstLineChars="0"/>
              <w:jc w:val="center"/>
              <w:rPr>
                <w:rFonts w:hint="eastAsia" w:asciiTheme="majorEastAsia" w:hAnsiTheme="majorEastAsia" w:eastAsiaTheme="majorEastAsia"/>
                <w:b w:val="1"/>
                <w:color w:val="auto"/>
                <w:sz w:val="22"/>
              </w:rPr>
            </w:pPr>
            <w:r>
              <w:rPr>
                <w:rFonts w:hint="eastAsia" w:asciiTheme="minorEastAsia" w:hAnsiTheme="minorEastAsia" w:eastAsiaTheme="minorEastAsia"/>
                <w:b w:val="0"/>
                <w:color w:val="auto"/>
                <w:sz w:val="22"/>
              </w:rPr>
              <w:t>27</w:t>
            </w:r>
          </w:p>
        </w:tc>
      </w:tr>
      <w:tr>
        <w:trPr>
          <w:trHeight w:val="270" w:hRule="atLeast"/>
        </w:trPr>
        <w:tc>
          <w:tcPr>
            <w:tcW w:w="2376" w:type="pct"/>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10" w:color="auto" w:fill="auto"/>
            <w:vAlign w:val="center"/>
          </w:tcPr>
          <w:p>
            <w:pPr>
              <w:pStyle w:val="0"/>
              <w:spacing w:line="270" w:lineRule="exact"/>
              <w:jc w:val="left"/>
              <w:rPr>
                <w:rFonts w:hint="default" w:asciiTheme="minorEastAsia" w:hAnsiTheme="minorEastAsia" w:eastAsiaTheme="minorEastAsia"/>
                <w:sz w:val="22"/>
              </w:rPr>
            </w:pPr>
            <w:r>
              <w:rPr>
                <w:rFonts w:hint="eastAsia" w:asciiTheme="minorEastAsia" w:hAnsiTheme="minorEastAsia" w:eastAsiaTheme="minorEastAsia"/>
              </w:rPr>
              <w:t>第２　人員基準</w:t>
            </w:r>
          </w:p>
        </w:tc>
        <w:tc>
          <w:tcPr>
            <w:tcW w:w="151" w:type="pct"/>
            <w:vMerge w:val="restart"/>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ind w:left="0" w:leftChars="0" w:firstLineChars="0"/>
              <w:rPr>
                <w:rFonts w:hint="eastAsia" w:asciiTheme="minorEastAsia" w:hAnsiTheme="minorEastAsia" w:eastAsiaTheme="minorEastAsia"/>
                <w:b w:val="1"/>
                <w:color w:val="auto"/>
              </w:rPr>
            </w:pPr>
            <w:r>
              <w:rPr>
                <w:rFonts w:hint="eastAsia" w:asciiTheme="minorEastAsia" w:hAnsiTheme="minorEastAsia" w:eastAsiaTheme="minorEastAsia"/>
                <w:b w:val="1"/>
                <w:color w:val="auto"/>
              </w:rPr>
              <w:t xml:space="preserve"> </w:t>
            </w:r>
            <w:r>
              <w:rPr>
                <w:rFonts w:hint="eastAsia" w:asciiTheme="minorEastAsia" w:hAnsiTheme="minorEastAsia" w:eastAsiaTheme="minorEastAsia"/>
                <w:b w:val="0"/>
                <w:color w:val="auto"/>
              </w:rPr>
              <w:t>4</w:t>
            </w:r>
            <w:r>
              <w:rPr>
                <w:rFonts w:hint="eastAsia" w:asciiTheme="minorEastAsia" w:hAnsiTheme="minorEastAsia" w:eastAsiaTheme="minorEastAsia"/>
                <w:b w:val="0"/>
                <w:color w:val="auto"/>
              </w:rPr>
              <w:t>　業務継続計画未策定減算</w:t>
            </w:r>
          </w:p>
        </w:tc>
        <w:tc>
          <w:tcPr>
            <w:tcW w:w="282"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70" w:lineRule="exact"/>
              <w:jc w:val="center"/>
              <w:rPr>
                <w:rFonts w:hint="eastAsia" w:asciiTheme="majorEastAsia" w:hAnsiTheme="majorEastAsia" w:eastAsiaTheme="majorEastAsia"/>
                <w:b w:val="1"/>
                <w:color w:val="auto"/>
                <w:sz w:val="22"/>
              </w:rPr>
            </w:pPr>
            <w:r>
              <w:rPr>
                <w:rFonts w:hint="eastAsia" w:asciiTheme="minorEastAsia" w:hAnsiTheme="minorEastAsia" w:eastAsiaTheme="minorEastAsia"/>
                <w:b w:val="0"/>
                <w:color w:val="auto"/>
                <w:sz w:val="22"/>
              </w:rPr>
              <w:t>27</w:t>
            </w:r>
          </w:p>
        </w:tc>
      </w:tr>
      <w:tr>
        <w:trPr>
          <w:trHeight w:val="35" w:hRule="atLeast"/>
        </w:trPr>
        <w:tc>
          <w:tcPr>
            <w:tcW w:w="2376" w:type="pct"/>
            <w:gridSpan w:val="2"/>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10" w:color="auto" w:fill="auto"/>
            <w:vAlign w:val="center"/>
          </w:tcPr>
          <w:p>
            <w:pPr>
              <w:pStyle w:val="0"/>
              <w:rPr>
                <w:rFonts w:hint="eastAsia"/>
              </w:rPr>
            </w:pPr>
          </w:p>
        </w:tc>
        <w:tc>
          <w:tcPr>
            <w:tcW w:w="151" w:type="pct"/>
            <w:vMerge w:val="continue"/>
            <w:tcBorders>
              <w:top w:val="single" w:color="auto"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rPr>
                <w:rFonts w:hint="eastAsia"/>
              </w:rPr>
            </w:pPr>
          </w:p>
        </w:tc>
        <w:tc>
          <w:tcPr>
            <w:tcW w:w="219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ind w:left="180" w:hanging="180" w:hangingChars="100"/>
              <w:rPr>
                <w:rFonts w:hint="eastAsia"/>
                <w:sz w:val="20"/>
              </w:rPr>
            </w:pPr>
            <w:r>
              <w:rPr>
                <w:rFonts w:hint="eastAsia" w:asciiTheme="minorEastAsia" w:hAnsiTheme="minorEastAsia" w:eastAsiaTheme="minorEastAsia"/>
              </w:rPr>
              <w:t xml:space="preserve"> 5</w:t>
            </w:r>
            <w:r>
              <w:rPr>
                <w:rFonts w:hint="eastAsia" w:asciiTheme="minorEastAsia" w:hAnsiTheme="minorEastAsia" w:eastAsiaTheme="minorEastAsia"/>
              </w:rPr>
              <w:t>　</w:t>
            </w:r>
            <w:r>
              <w:rPr>
                <w:rFonts w:hint="eastAsia" w:asciiTheme="minorEastAsia" w:hAnsiTheme="minorEastAsia" w:eastAsiaTheme="minorEastAsia"/>
                <w:sz w:val="20"/>
              </w:rPr>
              <w:t>通所系サービス及び短期入所系サービスを利用した場合の取扱い</w:t>
            </w:r>
          </w:p>
        </w:tc>
        <w:tc>
          <w:tcPr>
            <w:tcW w:w="282"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firstLineChars="0"/>
              <w:jc w:val="center"/>
              <w:rPr>
                <w:rFonts w:hint="eastAsia"/>
              </w:rPr>
            </w:pPr>
            <w:r>
              <w:rPr>
                <w:rFonts w:hint="eastAsia"/>
                <w:sz w:val="22"/>
              </w:rPr>
              <w:t>28</w:t>
            </w:r>
          </w:p>
        </w:tc>
      </w:tr>
      <w:tr>
        <w:trPr>
          <w:trHeight w:val="210" w:hRule="atLeast"/>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ind w:firstLine="90" w:firstLineChars="5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従業員の員数</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5</w:t>
            </w:r>
          </w:p>
        </w:tc>
        <w:tc>
          <w:tcPr>
            <w:tcW w:w="151" w:type="pct"/>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0" w:lineRule="exact"/>
              <w:ind w:firstLine="90" w:firstLineChars="50"/>
              <w:jc w:val="left"/>
              <w:rPr>
                <w:rFonts w:hint="default" w:asciiTheme="minorEastAsia" w:hAnsiTheme="minorEastAsia" w:eastAsiaTheme="minorEastAsia"/>
                <w:sz w:val="18"/>
              </w:rPr>
            </w:pPr>
            <w:r>
              <w:rPr>
                <w:rFonts w:hint="eastAsia" w:asciiTheme="minorEastAsia" w:hAnsiTheme="minorEastAsia" w:eastAsiaTheme="minorEastAsia"/>
              </w:rPr>
              <w:t>6</w:t>
            </w:r>
            <w:r>
              <w:rPr>
                <w:rFonts w:hint="eastAsia" w:asciiTheme="minorEastAsia" w:hAnsiTheme="minorEastAsia" w:eastAsiaTheme="minorEastAsia"/>
              </w:rPr>
              <w:t>　</w:t>
            </w:r>
            <w:r>
              <w:rPr>
                <w:rFonts w:hint="eastAsia" w:asciiTheme="minorEastAsia" w:hAnsiTheme="minorEastAsia" w:eastAsiaTheme="minorEastAsia"/>
                <w:sz w:val="18"/>
              </w:rPr>
              <w:t>同一敷地内建物等に居住する利用者に対する取扱い</w:t>
            </w:r>
          </w:p>
        </w:tc>
        <w:tc>
          <w:tcPr>
            <w:tcW w:w="282" w:type="pc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0" w:lineRule="exact"/>
              <w:ind w:leftChars="0" w:firstLine="0" w:firstLineChars="0"/>
              <w:jc w:val="center"/>
              <w:rPr>
                <w:rFonts w:hint="default" w:asciiTheme="minorEastAsia" w:hAnsiTheme="minorEastAsia" w:eastAsiaTheme="minorEastAsia"/>
              </w:rPr>
            </w:pPr>
            <w:r>
              <w:rPr>
                <w:rFonts w:hint="eastAsia" w:asciiTheme="minorEastAsia" w:hAnsiTheme="minorEastAsia" w:eastAsiaTheme="minorEastAsia"/>
                <w:sz w:val="22"/>
              </w:rPr>
              <w:t>28</w:t>
            </w:r>
          </w:p>
        </w:tc>
      </w:tr>
      <w:tr>
        <w:trPr>
          <w:trHeight w:val="190" w:hRule="atLeast"/>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 xml:space="preserve"> </w:t>
            </w:r>
            <w:r>
              <w:rPr>
                <w:rFonts w:hint="default" w:asciiTheme="minorEastAsia" w:hAnsiTheme="minorEastAsia" w:eastAsiaTheme="minorEastAsia"/>
              </w:rPr>
              <w:t>2</w:t>
            </w:r>
            <w:r>
              <w:rPr>
                <w:rFonts w:hint="eastAsia" w:asciiTheme="minorEastAsia" w:hAnsiTheme="minorEastAsia" w:eastAsiaTheme="minorEastAsia"/>
              </w:rPr>
              <w:t>　管理者</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rPr>
            </w:pPr>
            <w:r>
              <w:rPr>
                <w:rFonts w:hint="default" w:asciiTheme="minorEastAsia" w:hAnsiTheme="minorEastAsia" w:eastAsiaTheme="minorEastAsia"/>
                <w:sz w:val="22"/>
              </w:rPr>
              <w:t>8</w:t>
            </w:r>
          </w:p>
        </w:tc>
        <w:tc>
          <w:tcPr>
            <w:tcW w:w="151" w:type="pct"/>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p>
        </w:tc>
        <w:tc>
          <w:tcPr>
            <w:tcW w:w="219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 xml:space="preserve"> 7</w:t>
            </w:r>
            <w:r>
              <w:rPr>
                <w:rFonts w:hint="eastAsia" w:asciiTheme="minorEastAsia" w:hAnsiTheme="minorEastAsia" w:eastAsiaTheme="minorEastAsia"/>
              </w:rPr>
              <w:t>　緊急時訪問看護加算</w:t>
            </w:r>
          </w:p>
        </w:tc>
        <w:tc>
          <w:tcPr>
            <w:tcW w:w="282"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r>
              <w:rPr>
                <w:rFonts w:hint="default" w:asciiTheme="minorEastAsia" w:hAnsiTheme="minorEastAsia" w:eastAsiaTheme="minorEastAsia"/>
                <w:sz w:val="22"/>
              </w:rPr>
              <w:t>2</w:t>
            </w:r>
            <w:r>
              <w:rPr>
                <w:rFonts w:hint="eastAsia" w:asciiTheme="minorEastAsia" w:hAnsiTheme="minorEastAsia" w:eastAsiaTheme="minorEastAsia"/>
                <w:sz w:val="22"/>
              </w:rPr>
              <w:t>9</w:t>
            </w:r>
          </w:p>
        </w:tc>
      </w:tr>
      <w:tr>
        <w:trPr>
          <w:trHeight w:val="340" w:hRule="atLeast"/>
        </w:trPr>
        <w:tc>
          <w:tcPr>
            <w:tcW w:w="2376" w:type="pct"/>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spacing w:line="270" w:lineRule="exact"/>
              <w:jc w:val="left"/>
              <w:rPr>
                <w:rFonts w:hint="default" w:asciiTheme="minorEastAsia" w:hAnsiTheme="minorEastAsia" w:eastAsiaTheme="minorEastAsia"/>
                <w:sz w:val="22"/>
              </w:rPr>
            </w:pPr>
            <w:r>
              <w:rPr>
                <w:rFonts w:hint="eastAsia" w:asciiTheme="minorEastAsia" w:hAnsiTheme="minorEastAsia" w:eastAsiaTheme="minorEastAsia"/>
              </w:rPr>
              <w:t>第３　設備基準</w:t>
            </w:r>
          </w:p>
        </w:tc>
        <w:tc>
          <w:tcPr>
            <w:tcW w:w="151" w:type="pct"/>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Theme="minorEastAsia" w:hAnsiTheme="minorEastAsia" w:eastAsiaTheme="minorEastAsia"/>
              </w:rPr>
            </w:pPr>
            <w:r>
              <w:rPr>
                <w:rFonts w:hint="eastAsia" w:asciiTheme="minorEastAsia" w:hAnsiTheme="minorEastAsia" w:eastAsiaTheme="minorEastAsia"/>
              </w:rPr>
              <w:t xml:space="preserve"> 8</w:t>
            </w:r>
            <w:r>
              <w:rPr>
                <w:rFonts w:hint="eastAsia" w:asciiTheme="minorEastAsia" w:hAnsiTheme="minorEastAsia" w:eastAsiaTheme="minorEastAsia"/>
              </w:rPr>
              <w:t>　特別管理加算</w:t>
            </w:r>
          </w:p>
        </w:tc>
        <w:tc>
          <w:tcPr>
            <w:tcW w:w="282"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30</w:t>
            </w:r>
          </w:p>
        </w:tc>
      </w:tr>
      <w:tr>
        <w:trPr>
          <w:trHeight w:val="150" w:hRule="atLeast"/>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ind w:firstLine="90" w:firstLineChars="5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設備及び備品等</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9</w:t>
            </w:r>
          </w:p>
        </w:tc>
        <w:tc>
          <w:tcPr>
            <w:tcW w:w="151" w:type="pct"/>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 xml:space="preserve"> 9</w:t>
            </w:r>
            <w:r>
              <w:rPr>
                <w:rFonts w:hint="eastAsia" w:asciiTheme="minorEastAsia" w:hAnsiTheme="minorEastAsia" w:eastAsiaTheme="minorEastAsia"/>
              </w:rPr>
              <w:t>　ターミナルケア加算</w:t>
            </w:r>
          </w:p>
        </w:tc>
        <w:tc>
          <w:tcPr>
            <w:tcW w:w="282"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31</w:t>
            </w:r>
          </w:p>
        </w:tc>
      </w:tr>
      <w:tr>
        <w:trPr/>
        <w:tc>
          <w:tcPr>
            <w:tcW w:w="2376" w:type="pct"/>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spacing w:line="270" w:lineRule="exact"/>
              <w:jc w:val="left"/>
              <w:rPr>
                <w:rFonts w:hint="default" w:asciiTheme="minorEastAsia" w:hAnsiTheme="minorEastAsia" w:eastAsiaTheme="minorEastAsia"/>
                <w:sz w:val="22"/>
              </w:rPr>
            </w:pPr>
            <w:r>
              <w:rPr>
                <w:rFonts w:hint="eastAsia" w:asciiTheme="minorEastAsia" w:hAnsiTheme="minorEastAsia" w:eastAsiaTheme="minorEastAsia"/>
              </w:rPr>
              <w:t>第４　運営基準</w:t>
            </w:r>
          </w:p>
        </w:tc>
        <w:tc>
          <w:tcPr>
            <w:tcW w:w="151" w:type="pct"/>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ind w:firstLineChars="0"/>
              <w:rPr>
                <w:rFonts w:hint="default" w:asciiTheme="minorEastAsia" w:hAnsiTheme="minorEastAsia" w:eastAsiaTheme="minorEastAsia"/>
              </w:rPr>
            </w:pPr>
            <w:r>
              <w:rPr>
                <w:rFonts w:hint="eastAsia" w:asciiTheme="minorEastAsia" w:hAnsiTheme="minorEastAsia" w:eastAsiaTheme="minorEastAsia"/>
              </w:rPr>
              <w:t>10</w:t>
            </w:r>
            <w:r>
              <w:rPr>
                <w:rFonts w:hint="eastAsia" w:asciiTheme="minorEastAsia" w:hAnsiTheme="minorEastAsia" w:eastAsiaTheme="minorEastAsia"/>
              </w:rPr>
              <w:t>　初回加算</w:t>
            </w:r>
          </w:p>
        </w:tc>
        <w:tc>
          <w:tcPr>
            <w:tcW w:w="282"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32</w:t>
            </w:r>
          </w:p>
        </w:tc>
      </w:tr>
      <w:tr>
        <w:trPr>
          <w:trHeight w:val="250" w:hRule="atLeast"/>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0" w:lineRule="exact"/>
              <w:ind w:firstLine="90" w:firstLineChars="50"/>
              <w:jc w:val="left"/>
              <w:rPr>
                <w:rFonts w:hint="default" w:asciiTheme="minorEastAsia" w:hAnsiTheme="minorEastAsia" w:eastAsiaTheme="minorEastAsia"/>
                <w:sz w:val="22"/>
              </w:rPr>
            </w:pPr>
            <w:r>
              <w:rPr>
                <w:rFonts w:hint="eastAsia" w:asciiTheme="minorEastAsia" w:hAnsiTheme="minorEastAsia" w:eastAsiaTheme="minorEastAsia"/>
              </w:rPr>
              <w:t>1</w:t>
            </w:r>
            <w:r>
              <w:rPr>
                <w:rFonts w:hint="eastAsia" w:asciiTheme="minorEastAsia" w:hAnsiTheme="minorEastAsia" w:eastAsiaTheme="minorEastAsia"/>
              </w:rPr>
              <w:t>　内容及び手続の説明及び同意</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0" w:lineRule="exact"/>
              <w:ind w:firstLine="100" w:firstLineChars="50"/>
              <w:jc w:val="left"/>
              <w:rPr>
                <w:rFonts w:hint="default" w:asciiTheme="minorEastAsia" w:hAnsiTheme="minorEastAsia" w:eastAsiaTheme="minorEastAsia"/>
                <w:sz w:val="22"/>
              </w:rPr>
            </w:pPr>
            <w:r>
              <w:rPr>
                <w:rFonts w:hint="eastAsia" w:asciiTheme="minorEastAsia" w:hAnsiTheme="minorEastAsia" w:eastAsiaTheme="minorEastAsia"/>
                <w:sz w:val="22"/>
              </w:rPr>
              <w:t>1</w:t>
            </w:r>
            <w:r>
              <w:rPr>
                <w:rFonts w:hint="default" w:asciiTheme="minorEastAsia" w:hAnsiTheme="minorEastAsia" w:eastAsiaTheme="minorEastAsia"/>
                <w:sz w:val="22"/>
              </w:rPr>
              <w:t>0</w:t>
            </w:r>
          </w:p>
        </w:tc>
        <w:tc>
          <w:tcPr>
            <w:tcW w:w="151" w:type="pct"/>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11</w:t>
            </w:r>
            <w:r>
              <w:rPr>
                <w:rFonts w:hint="eastAsia" w:asciiTheme="minorEastAsia" w:hAnsiTheme="minorEastAsia" w:eastAsiaTheme="minorEastAsia"/>
              </w:rPr>
              <w:t>　退院時共同指導加算</w:t>
            </w:r>
          </w:p>
        </w:tc>
        <w:tc>
          <w:tcPr>
            <w:tcW w:w="282" w:type="pc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32</w:t>
            </w:r>
          </w:p>
        </w:tc>
      </w:tr>
      <w:tr>
        <w:trPr>
          <w:trHeight w:val="230" w:hRule="atLeast"/>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ind w:firstLine="90" w:firstLineChars="50"/>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提供拒否の禁止</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1</w:t>
            </w:r>
            <w:r>
              <w:rPr>
                <w:rFonts w:hint="default" w:asciiTheme="minorEastAsia" w:hAnsiTheme="minorEastAsia" w:eastAsiaTheme="minorEastAsia"/>
                <w:sz w:val="22"/>
              </w:rPr>
              <w:t>0</w:t>
            </w:r>
          </w:p>
        </w:tc>
        <w:tc>
          <w:tcPr>
            <w:tcW w:w="151" w:type="pct"/>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12</w:t>
            </w:r>
            <w:r>
              <w:rPr>
                <w:rFonts w:hint="eastAsia" w:asciiTheme="minorEastAsia" w:hAnsiTheme="minorEastAsia" w:eastAsiaTheme="minorEastAsia"/>
              </w:rPr>
              <w:t>　総合マネジメント体制強化加算</w:t>
            </w:r>
          </w:p>
        </w:tc>
        <w:tc>
          <w:tcPr>
            <w:tcW w:w="282" w:type="pct"/>
            <w:tcBorders>
              <w:top w:val="none" w:color="auto" w:sz="0"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33</w:t>
            </w:r>
          </w:p>
        </w:tc>
      </w:tr>
      <w:tr>
        <w:trPr>
          <w:trHeight w:val="210" w:hRule="atLeast"/>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 xml:space="preserve"> 3</w:t>
            </w:r>
            <w:r>
              <w:rPr>
                <w:rFonts w:hint="eastAsia" w:asciiTheme="minorEastAsia" w:hAnsiTheme="minorEastAsia" w:eastAsiaTheme="minorEastAsia"/>
              </w:rPr>
              <w:t>　サービス提供困難時の対応</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1</w:t>
            </w:r>
            <w:r>
              <w:rPr>
                <w:rFonts w:hint="default" w:asciiTheme="minorEastAsia" w:hAnsiTheme="minorEastAsia" w:eastAsiaTheme="minorEastAsia"/>
                <w:sz w:val="22"/>
              </w:rPr>
              <w:t>0</w:t>
            </w:r>
          </w:p>
        </w:tc>
        <w:tc>
          <w:tcPr>
            <w:tcW w:w="151" w:type="pct"/>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13</w:t>
            </w:r>
            <w:r>
              <w:rPr>
                <w:rFonts w:hint="eastAsia" w:asciiTheme="minorEastAsia" w:hAnsiTheme="minorEastAsia" w:eastAsiaTheme="minorEastAsia"/>
                <w:b w:val="0"/>
                <w:color w:val="auto"/>
              </w:rPr>
              <w:t>　生活機能向上連携加算</w:t>
            </w:r>
          </w:p>
        </w:tc>
        <w:tc>
          <w:tcPr>
            <w:tcW w:w="282"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b w:val="0"/>
                <w:color w:val="auto"/>
                <w:sz w:val="22"/>
              </w:rPr>
            </w:pPr>
            <w:r>
              <w:rPr>
                <w:rFonts w:hint="eastAsia" w:asciiTheme="minorEastAsia" w:hAnsiTheme="minorEastAsia" w:eastAsiaTheme="minorEastAsia"/>
                <w:b w:val="0"/>
                <w:color w:val="auto"/>
                <w:sz w:val="22"/>
              </w:rPr>
              <w:t>34</w:t>
            </w:r>
          </w:p>
        </w:tc>
      </w:tr>
      <w:tr>
        <w:trPr>
          <w:trHeight w:val="190" w:hRule="atLeast"/>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0" w:lineRule="exact"/>
              <w:ind w:firstLine="90" w:firstLineChars="50"/>
              <w:jc w:val="left"/>
              <w:rPr>
                <w:rFonts w:hint="default" w:asciiTheme="minorEastAsia" w:hAnsiTheme="minorEastAsia" w:eastAsiaTheme="minorEastAsia"/>
              </w:rPr>
            </w:pPr>
            <w:r>
              <w:rPr>
                <w:rFonts w:hint="eastAsia" w:asciiTheme="minorEastAsia" w:hAnsiTheme="minorEastAsia" w:eastAsiaTheme="minorEastAsia"/>
              </w:rPr>
              <w:t xml:space="preserve">4  </w:t>
            </w:r>
            <w:r>
              <w:rPr>
                <w:rFonts w:hint="eastAsia" w:asciiTheme="minorEastAsia" w:hAnsiTheme="minorEastAsia" w:eastAsiaTheme="minorEastAsia"/>
              </w:rPr>
              <w:t>受給資格等の確認</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0" w:lineRule="exact"/>
              <w:jc w:val="center"/>
              <w:rPr>
                <w:rFonts w:hint="default" w:asciiTheme="minorEastAsia" w:hAnsiTheme="minorEastAsia" w:eastAsiaTheme="minorEastAsia"/>
              </w:rPr>
            </w:pPr>
            <w:r>
              <w:rPr>
                <w:rFonts w:hint="eastAsia" w:asciiTheme="minorEastAsia" w:hAnsiTheme="minorEastAsia" w:eastAsiaTheme="minorEastAsia"/>
              </w:rPr>
              <w:t>1</w:t>
            </w:r>
            <w:r>
              <w:rPr>
                <w:rFonts w:hint="default" w:asciiTheme="minorEastAsia" w:hAnsiTheme="minorEastAsia" w:eastAsiaTheme="minorEastAsia"/>
              </w:rPr>
              <w:t>0</w:t>
            </w:r>
          </w:p>
        </w:tc>
        <w:tc>
          <w:tcPr>
            <w:tcW w:w="151" w:type="pct"/>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14</w:t>
            </w:r>
            <w:r>
              <w:rPr>
                <w:rFonts w:hint="eastAsia" w:asciiTheme="minorEastAsia" w:hAnsiTheme="minorEastAsia" w:eastAsiaTheme="minorEastAsia"/>
              </w:rPr>
              <w:t>　認知症専門ケア加算</w:t>
            </w:r>
          </w:p>
        </w:tc>
        <w:tc>
          <w:tcPr>
            <w:tcW w:w="282"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r>
              <w:rPr>
                <w:rFonts w:hint="default" w:asciiTheme="minorEastAsia" w:hAnsiTheme="minorEastAsia" w:eastAsiaTheme="minorEastAsia"/>
                <w:sz w:val="22"/>
              </w:rPr>
              <w:t>3</w:t>
            </w:r>
            <w:r>
              <w:rPr>
                <w:rFonts w:hint="eastAsia" w:asciiTheme="minorEastAsia" w:hAnsiTheme="minorEastAsia" w:eastAsiaTheme="minorEastAsia"/>
                <w:sz w:val="22"/>
              </w:rPr>
              <w:t>7</w:t>
            </w:r>
          </w:p>
        </w:tc>
      </w:tr>
      <w:tr>
        <w:trPr>
          <w:trHeight w:val="300" w:hRule="atLeast"/>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ind w:firstLine="90" w:firstLineChars="50"/>
              <w:rPr>
                <w:rFonts w:hint="default" w:asciiTheme="minorEastAsia" w:hAnsiTheme="minorEastAsia" w:eastAsiaTheme="minorEastAsia"/>
              </w:rPr>
            </w:pPr>
            <w:r>
              <w:rPr>
                <w:rFonts w:hint="eastAsia" w:asciiTheme="minorEastAsia" w:hAnsiTheme="minorEastAsia" w:eastAsiaTheme="minorEastAsia"/>
              </w:rPr>
              <w:t>5</w:t>
            </w:r>
            <w:r>
              <w:rPr>
                <w:rFonts w:hint="eastAsia" w:asciiTheme="minorEastAsia" w:hAnsiTheme="minorEastAsia" w:eastAsiaTheme="minorEastAsia"/>
              </w:rPr>
              <w:t>　要介護認定の申請等に係る援助</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1</w:t>
            </w:r>
            <w:r>
              <w:rPr>
                <w:rFonts w:hint="default" w:asciiTheme="minorEastAsia" w:hAnsiTheme="minorEastAsia" w:eastAsiaTheme="minorEastAsia"/>
                <w:sz w:val="22"/>
              </w:rPr>
              <w:t>0</w:t>
            </w:r>
          </w:p>
        </w:tc>
        <w:tc>
          <w:tcPr>
            <w:tcW w:w="151" w:type="pct"/>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asciiTheme="majorEastAsia" w:hAnsiTheme="majorEastAsia" w:eastAsiaTheme="majorEastAsia"/>
                <w:b w:val="1"/>
                <w:color w:val="auto"/>
              </w:rPr>
            </w:pPr>
            <w:r>
              <w:rPr>
                <w:rFonts w:hint="eastAsia" w:asciiTheme="minorEastAsia" w:hAnsiTheme="minorEastAsia" w:eastAsiaTheme="minorEastAsia"/>
                <w:b w:val="0"/>
                <w:color w:val="auto"/>
              </w:rPr>
              <w:t>15</w:t>
            </w:r>
            <w:r>
              <w:rPr>
                <w:rFonts w:hint="eastAsia" w:asciiTheme="minorEastAsia" w:hAnsiTheme="minorEastAsia" w:eastAsiaTheme="minorEastAsia"/>
                <w:b w:val="0"/>
                <w:color w:val="auto"/>
              </w:rPr>
              <w:t>　口腔連携強化加算</w:t>
            </w:r>
          </w:p>
        </w:tc>
        <w:tc>
          <w:tcPr>
            <w:tcW w:w="282"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70" w:lineRule="exact"/>
              <w:jc w:val="center"/>
              <w:rPr>
                <w:rFonts w:hint="eastAsia" w:asciiTheme="majorEastAsia" w:hAnsiTheme="majorEastAsia" w:eastAsiaTheme="majorEastAsia"/>
                <w:b w:val="1"/>
                <w:color w:val="auto"/>
                <w:sz w:val="22"/>
              </w:rPr>
            </w:pPr>
            <w:r>
              <w:rPr>
                <w:rFonts w:hint="eastAsia" w:asciiTheme="minorEastAsia" w:hAnsiTheme="minorEastAsia" w:eastAsiaTheme="minorEastAsia"/>
                <w:b w:val="0"/>
                <w:color w:val="auto"/>
                <w:sz w:val="22"/>
              </w:rPr>
              <w:t>38</w:t>
            </w:r>
          </w:p>
        </w:tc>
      </w:tr>
      <w:tr>
        <w:trPr>
          <w:trHeight w:val="250" w:hRule="atLeast"/>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ind w:firstLine="90" w:firstLineChars="50"/>
              <w:rPr>
                <w:rFonts w:hint="default" w:asciiTheme="minorEastAsia" w:hAnsiTheme="minorEastAsia" w:eastAsiaTheme="minorEastAsia"/>
              </w:rPr>
            </w:pPr>
            <w:r>
              <w:rPr>
                <w:rFonts w:hint="eastAsia" w:asciiTheme="minorEastAsia" w:hAnsiTheme="minorEastAsia" w:eastAsiaTheme="minorEastAsia"/>
              </w:rPr>
              <w:t>6</w:t>
            </w:r>
            <w:r>
              <w:rPr>
                <w:rFonts w:hint="eastAsia" w:asciiTheme="minorEastAsia" w:hAnsiTheme="minorEastAsia" w:eastAsiaTheme="minorEastAsia"/>
              </w:rPr>
              <w:t>　心身の状況等の把握</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default" w:asciiTheme="minorEastAsia" w:hAnsiTheme="minorEastAsia" w:eastAsiaTheme="minorEastAsia"/>
                <w:sz w:val="22"/>
              </w:rPr>
              <w:t>10</w:t>
            </w:r>
          </w:p>
        </w:tc>
        <w:tc>
          <w:tcPr>
            <w:tcW w:w="151" w:type="pct"/>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color w:val="FF0000"/>
              </w:rPr>
            </w:pPr>
            <w:r>
              <w:rPr>
                <w:rFonts w:hint="eastAsia" w:asciiTheme="minorEastAsia" w:hAnsiTheme="minorEastAsia" w:eastAsiaTheme="minorEastAsia"/>
              </w:rPr>
              <w:t>16</w:t>
            </w:r>
            <w:r>
              <w:rPr>
                <w:rFonts w:hint="eastAsia" w:asciiTheme="minorEastAsia" w:hAnsiTheme="minorEastAsia" w:eastAsiaTheme="minorEastAsia"/>
              </w:rPr>
              <w:t>　サービス提供体制強化加算</w:t>
            </w:r>
          </w:p>
        </w:tc>
        <w:tc>
          <w:tcPr>
            <w:tcW w:w="282"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color w:val="FF0000"/>
                <w:sz w:val="22"/>
              </w:rPr>
            </w:pPr>
            <w:r>
              <w:rPr>
                <w:rFonts w:hint="default" w:asciiTheme="minorEastAsia" w:hAnsiTheme="minorEastAsia" w:eastAsiaTheme="minorEastAsia"/>
                <w:b w:val="0"/>
                <w:color w:val="auto"/>
                <w:sz w:val="22"/>
              </w:rPr>
              <w:t>3</w:t>
            </w:r>
            <w:r>
              <w:rPr>
                <w:rFonts w:hint="eastAsia" w:asciiTheme="minorEastAsia" w:hAnsiTheme="minorEastAsia" w:eastAsiaTheme="minorEastAsia"/>
                <w:b w:val="0"/>
                <w:color w:val="auto"/>
                <w:sz w:val="22"/>
              </w:rPr>
              <w:t>9</w:t>
            </w:r>
          </w:p>
        </w:tc>
      </w:tr>
      <w:tr>
        <w:trPr>
          <w:trHeight w:val="230" w:hRule="atLeast"/>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ind w:firstLine="90" w:firstLineChars="50"/>
              <w:rPr>
                <w:rFonts w:hint="default" w:asciiTheme="minorEastAsia" w:hAnsiTheme="minorEastAsia" w:eastAsiaTheme="minorEastAsia"/>
              </w:rPr>
            </w:pPr>
            <w:r>
              <w:rPr>
                <w:rFonts w:hint="eastAsia" w:asciiTheme="minorEastAsia" w:hAnsiTheme="minorEastAsia" w:eastAsiaTheme="minorEastAsia"/>
              </w:rPr>
              <w:t>7</w:t>
            </w:r>
            <w:r>
              <w:rPr>
                <w:rFonts w:hint="eastAsia" w:asciiTheme="minorEastAsia" w:hAnsiTheme="minorEastAsia" w:eastAsiaTheme="minorEastAsia"/>
              </w:rPr>
              <w:t>　居宅介護支援事業者等との連携</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1</w:t>
            </w:r>
            <w:r>
              <w:rPr>
                <w:rFonts w:hint="default" w:asciiTheme="minorEastAsia" w:hAnsiTheme="minorEastAsia" w:eastAsiaTheme="minorEastAsia"/>
                <w:sz w:val="22"/>
              </w:rPr>
              <w:t>0</w:t>
            </w:r>
          </w:p>
        </w:tc>
        <w:tc>
          <w:tcPr>
            <w:tcW w:w="151" w:type="pct"/>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0" w:lineRule="exact"/>
              <w:jc w:val="left"/>
              <w:rPr>
                <w:rFonts w:hint="eastAsia" w:asciiTheme="majorEastAsia" w:hAnsiTheme="majorEastAsia" w:eastAsiaTheme="majorEastAsia"/>
                <w:b w:val="1"/>
                <w:strike w:val="0"/>
                <w:dstrike w:val="1"/>
                <w:color w:val="auto"/>
                <w:sz w:val="22"/>
              </w:rPr>
            </w:pPr>
            <w:r>
              <w:rPr>
                <w:rFonts w:hint="eastAsia" w:asciiTheme="majorEastAsia" w:hAnsiTheme="majorEastAsia" w:eastAsiaTheme="majorEastAsia"/>
                <w:b w:val="1"/>
                <w:color w:val="FF0000"/>
              </w:rPr>
              <w:t>17</w:t>
            </w:r>
            <w:r>
              <w:rPr>
                <w:rFonts w:hint="eastAsia" w:asciiTheme="majorEastAsia" w:hAnsiTheme="majorEastAsia" w:eastAsiaTheme="majorEastAsia"/>
                <w:b w:val="1"/>
                <w:color w:val="FF0000"/>
              </w:rPr>
              <w:t>　介護職員等処遇改善加算</w:t>
            </w:r>
          </w:p>
        </w:tc>
        <w:tc>
          <w:tcPr>
            <w:tcW w:w="282" w:type="pc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0" w:lineRule="exact"/>
              <w:jc w:val="center"/>
              <w:rPr>
                <w:rFonts w:hint="eastAsia" w:asciiTheme="majorEastAsia" w:hAnsiTheme="majorEastAsia" w:eastAsiaTheme="majorEastAsia"/>
                <w:b w:val="1"/>
                <w:color w:val="auto"/>
                <w:sz w:val="22"/>
              </w:rPr>
            </w:pPr>
            <w:r>
              <w:rPr>
                <w:rFonts w:hint="eastAsia" w:asciiTheme="majorEastAsia" w:hAnsiTheme="majorEastAsia" w:eastAsiaTheme="majorEastAsia"/>
                <w:b w:val="1"/>
                <w:color w:val="FF0000"/>
                <w:sz w:val="22"/>
              </w:rPr>
              <w:t>41</w:t>
            </w:r>
          </w:p>
        </w:tc>
      </w:tr>
      <w:tr>
        <w:trPr>
          <w:trHeight w:val="210" w:hRule="atLeast"/>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 xml:space="preserve"> 8</w:t>
            </w:r>
            <w:r>
              <w:rPr>
                <w:rFonts w:hint="eastAsia" w:asciiTheme="minorEastAsia" w:hAnsiTheme="minorEastAsia" w:eastAsiaTheme="minorEastAsia"/>
              </w:rPr>
              <w:t>　法定受領サービスの提供を受けるための援助</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1</w:t>
            </w:r>
            <w:r>
              <w:rPr>
                <w:rFonts w:hint="default" w:asciiTheme="minorEastAsia" w:hAnsiTheme="minorEastAsia" w:eastAsiaTheme="minorEastAsia"/>
                <w:sz w:val="22"/>
              </w:rPr>
              <w:t>0</w:t>
            </w:r>
          </w:p>
        </w:tc>
        <w:tc>
          <w:tcPr>
            <w:tcW w:w="151" w:type="pct"/>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473" w:type="pct"/>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spacing w:line="270" w:lineRule="exact"/>
              <w:jc w:val="left"/>
              <w:rPr>
                <w:rFonts w:hint="default" w:asciiTheme="minorEastAsia" w:hAnsiTheme="minorEastAsia" w:eastAsiaTheme="minorEastAsia"/>
                <w:sz w:val="22"/>
              </w:rPr>
            </w:pPr>
            <w:r>
              <w:rPr>
                <w:rFonts w:hint="eastAsia" w:asciiTheme="minorEastAsia" w:hAnsiTheme="minorEastAsia" w:eastAsiaTheme="minorEastAsia"/>
              </w:rPr>
              <w:t>第</w:t>
            </w:r>
            <w:r>
              <w:rPr>
                <w:rFonts w:hint="eastAsia" w:asciiTheme="minorEastAsia" w:hAnsiTheme="minorEastAsia" w:eastAsiaTheme="minorEastAsia"/>
              </w:rPr>
              <w:t>6</w:t>
            </w:r>
            <w:r>
              <w:rPr>
                <w:rFonts w:hint="eastAsia" w:asciiTheme="minorEastAsia" w:hAnsiTheme="minorEastAsia" w:eastAsiaTheme="minorEastAsia"/>
              </w:rPr>
              <w:t>　その他</w:t>
            </w:r>
          </w:p>
        </w:tc>
      </w:tr>
      <w:tr>
        <w:trPr>
          <w:trHeight w:val="310" w:hRule="atLeast"/>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ind w:firstLine="90" w:firstLineChars="50"/>
              <w:rPr>
                <w:rFonts w:hint="default" w:asciiTheme="minorEastAsia" w:hAnsiTheme="minorEastAsia" w:eastAsiaTheme="minorEastAsia"/>
              </w:rPr>
            </w:pPr>
            <w:r>
              <w:rPr>
                <w:rFonts w:hint="eastAsia" w:asciiTheme="minorEastAsia" w:hAnsiTheme="minorEastAsia" w:eastAsiaTheme="minorEastAsia"/>
              </w:rPr>
              <w:t>9</w:t>
            </w:r>
            <w:r>
              <w:rPr>
                <w:rFonts w:hint="eastAsia" w:asciiTheme="minorEastAsia" w:hAnsiTheme="minorEastAsia" w:eastAsiaTheme="minorEastAsia"/>
              </w:rPr>
              <w:t>　居宅サービス計画に沿ったサービスの提供</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1</w:t>
            </w:r>
            <w:r>
              <w:rPr>
                <w:rFonts w:hint="default" w:asciiTheme="minorEastAsia" w:hAnsiTheme="minorEastAsia" w:eastAsiaTheme="minorEastAsia"/>
                <w:sz w:val="22"/>
              </w:rPr>
              <w:t>1</w:t>
            </w:r>
          </w:p>
        </w:tc>
        <w:tc>
          <w:tcPr>
            <w:tcW w:w="151" w:type="pct"/>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spacing w:line="270" w:lineRule="exact"/>
              <w:ind w:firstLine="90" w:firstLineChars="50"/>
              <w:jc w:val="left"/>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変更の届出</w:t>
            </w:r>
          </w:p>
        </w:tc>
        <w:tc>
          <w:tcPr>
            <w:tcW w:w="282" w:type="pc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spacing w:line="270" w:lineRule="exact"/>
              <w:ind w:leftChars="0" w:firstLine="0" w:firstLineChars="0"/>
              <w:jc w:val="center"/>
              <w:rPr>
                <w:rFonts w:hint="default" w:asciiTheme="minorEastAsia" w:hAnsiTheme="minorEastAsia" w:eastAsiaTheme="minorEastAsia"/>
              </w:rPr>
            </w:pPr>
            <w:r>
              <w:rPr>
                <w:rFonts w:hint="eastAsia" w:asciiTheme="minorEastAsia" w:hAnsiTheme="minorEastAsia" w:eastAsiaTheme="minorEastAsia"/>
                <w:sz w:val="22"/>
              </w:rPr>
              <w:t>43</w:t>
            </w:r>
          </w:p>
        </w:tc>
      </w:tr>
      <w:tr>
        <w:trPr>
          <w:trHeight w:val="250" w:hRule="atLeast"/>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10</w:t>
            </w:r>
            <w:r>
              <w:rPr>
                <w:rFonts w:hint="eastAsia" w:asciiTheme="minorEastAsia" w:hAnsiTheme="minorEastAsia" w:eastAsiaTheme="minorEastAsia"/>
              </w:rPr>
              <w:t>　サービス計画等の変更の援助</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1</w:t>
            </w:r>
            <w:r>
              <w:rPr>
                <w:rFonts w:hint="default" w:asciiTheme="minorEastAsia" w:hAnsiTheme="minorEastAsia" w:eastAsiaTheme="minorEastAsia"/>
                <w:sz w:val="22"/>
              </w:rPr>
              <w:t>1</w:t>
            </w:r>
          </w:p>
        </w:tc>
        <w:tc>
          <w:tcPr>
            <w:tcW w:w="151" w:type="pct"/>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 xml:space="preserve"> </w:t>
            </w:r>
            <w:r>
              <w:rPr>
                <w:rFonts w:hint="default" w:asciiTheme="minorEastAsia" w:hAnsiTheme="minorEastAsia" w:eastAsiaTheme="minorEastAsia"/>
              </w:rPr>
              <w:t>2</w:t>
            </w:r>
            <w:r>
              <w:rPr>
                <w:rFonts w:hint="eastAsia" w:asciiTheme="minorEastAsia" w:hAnsiTheme="minorEastAsia" w:eastAsiaTheme="minorEastAsia"/>
              </w:rPr>
              <w:t>　介護サービス情報の公表</w:t>
            </w:r>
          </w:p>
        </w:tc>
        <w:tc>
          <w:tcPr>
            <w:tcW w:w="282"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43</w:t>
            </w:r>
          </w:p>
        </w:tc>
      </w:tr>
      <w:tr>
        <w:trPr>
          <w:trHeight w:val="270" w:hRule="atLeast"/>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11</w:t>
            </w:r>
            <w:r>
              <w:rPr>
                <w:rFonts w:hint="eastAsia" w:asciiTheme="minorEastAsia" w:hAnsiTheme="minorEastAsia" w:eastAsiaTheme="minorEastAsia"/>
              </w:rPr>
              <w:t>　身分を証する書類の携行</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1</w:t>
            </w:r>
            <w:r>
              <w:rPr>
                <w:rFonts w:hint="default" w:asciiTheme="minorEastAsia" w:hAnsiTheme="minorEastAsia" w:eastAsiaTheme="minorEastAsia"/>
                <w:sz w:val="22"/>
              </w:rPr>
              <w:t>1</w:t>
            </w:r>
          </w:p>
        </w:tc>
        <w:tc>
          <w:tcPr>
            <w:tcW w:w="151" w:type="pct"/>
            <w:tcBorders>
              <w:top w:val="single" w:color="FFFFFF" w:themeColor="background1" w:sz="4" w:space="0"/>
              <w:left w:val="single" w:color="auto" w:sz="4" w:space="0"/>
              <w:bottom w:val="single" w:color="FFFFFF" w:themeColor="background1"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nil"/>
              <w:left w:val="nil"/>
              <w:bottom w:val="single" w:color="auto" w:sz="4" w:space="0"/>
              <w:right w:val="single" w:color="auto" w:sz="4" w:space="0"/>
              <w:tl2br w:val="none" w:color="auto" w:sz="0" w:space="0"/>
              <w:tr2bl w:val="none" w:color="auto" w:sz="0" w:space="0"/>
            </w:tcBorders>
            <w:vAlign w:val="center"/>
          </w:tcPr>
          <w:p>
            <w:pPr>
              <w:pStyle w:val="0"/>
              <w:spacing w:line="270" w:lineRule="exact"/>
              <w:jc w:val="left"/>
              <w:rPr>
                <w:rFonts w:hint="default" w:asciiTheme="minorEastAsia" w:hAnsiTheme="minorEastAsia" w:eastAsiaTheme="minorEastAsia"/>
                <w:sz w:val="18"/>
              </w:rPr>
            </w:pPr>
            <w:r>
              <w:rPr>
                <w:rFonts w:hint="eastAsia" w:asciiTheme="minorEastAsia" w:hAnsiTheme="minorEastAsia" w:eastAsiaTheme="minorEastAsia"/>
              </w:rPr>
              <w:t xml:space="preserve"> </w:t>
            </w:r>
            <w:r>
              <w:rPr>
                <w:rFonts w:hint="default" w:asciiTheme="minorEastAsia" w:hAnsiTheme="minorEastAsia" w:eastAsiaTheme="minorEastAsia"/>
              </w:rPr>
              <w:t>3</w:t>
            </w:r>
            <w:r>
              <w:rPr>
                <w:rFonts w:hint="eastAsia" w:asciiTheme="minorEastAsia" w:hAnsiTheme="minorEastAsia" w:eastAsiaTheme="minorEastAsia"/>
              </w:rPr>
              <w:t>　</w:t>
            </w:r>
            <w:r>
              <w:rPr>
                <w:rFonts w:hint="eastAsia" w:asciiTheme="minorEastAsia" w:hAnsiTheme="minorEastAsia" w:eastAsiaTheme="minorEastAsia"/>
                <w:sz w:val="20"/>
              </w:rPr>
              <w:t>法令遵守等の業務管理体制整備</w:t>
            </w:r>
          </w:p>
        </w:tc>
        <w:tc>
          <w:tcPr>
            <w:tcW w:w="282" w:type="pct"/>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ind w:left="0" w:leftChars="0" w:firstLineChars="0"/>
              <w:jc w:val="center"/>
              <w:rPr>
                <w:rFonts w:hint="default" w:asciiTheme="minorEastAsia" w:hAnsiTheme="minorEastAsia" w:eastAsiaTheme="minorEastAsia"/>
                <w:sz w:val="22"/>
              </w:rPr>
            </w:pPr>
            <w:r>
              <w:rPr>
                <w:rFonts w:hint="eastAsia" w:asciiTheme="minorEastAsia" w:hAnsiTheme="minorEastAsia" w:eastAsiaTheme="minorEastAsia"/>
                <w:sz w:val="22"/>
              </w:rPr>
              <w:t>43</w:t>
            </w:r>
          </w:p>
        </w:tc>
      </w:tr>
      <w:tr>
        <w:trPr>
          <w:trHeight w:val="220" w:hRule="atLeast"/>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12</w:t>
            </w:r>
            <w:r>
              <w:rPr>
                <w:rFonts w:hint="eastAsia" w:asciiTheme="minorEastAsia" w:hAnsiTheme="minorEastAsia" w:eastAsiaTheme="minorEastAsia"/>
              </w:rPr>
              <w:t>　居宅サービスの提供の記録</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1</w:t>
            </w:r>
            <w:r>
              <w:rPr>
                <w:rFonts w:hint="default" w:asciiTheme="minorEastAsia" w:hAnsiTheme="minorEastAsia" w:eastAsiaTheme="minorEastAsia"/>
                <w:sz w:val="22"/>
              </w:rPr>
              <w:t>1</w:t>
            </w:r>
          </w:p>
        </w:tc>
        <w:tc>
          <w:tcPr>
            <w:tcW w:w="151" w:type="pct"/>
            <w:tcBorders>
              <w:top w:val="single" w:color="FFFFFF" w:themeColor="background1" w:sz="4" w:space="0"/>
              <w:left w:val="single" w:color="auto" w:sz="4" w:space="0"/>
              <w:bottom w:val="nil"/>
              <w:right w:val="nil"/>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473" w:type="pct"/>
            <w:gridSpan w:val="2"/>
            <w:tcBorders>
              <w:top w:val="single" w:color="auto" w:sz="4" w:space="0"/>
              <w:left w:val="nil"/>
              <w:bottom w:val="nil"/>
              <w:right w:val="nil"/>
              <w:tl2br w:val="none" w:color="auto" w:sz="0" w:space="0"/>
              <w:tr2bl w:val="none" w:color="auto" w:sz="0" w:space="0"/>
            </w:tcBorders>
            <w:vAlign w:val="center"/>
          </w:tcPr>
          <w:p>
            <w:pPr>
              <w:pStyle w:val="0"/>
              <w:spacing w:line="270" w:lineRule="exact"/>
              <w:ind w:firstLine="100" w:firstLineChars="50"/>
              <w:jc w:val="left"/>
              <w:rPr>
                <w:rFonts w:hint="eastAsia"/>
              </w:rPr>
            </w:pPr>
          </w:p>
        </w:tc>
      </w:tr>
      <w:tr>
        <w:trPr>
          <w:trHeight w:val="200" w:hRule="atLeast"/>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13</w:t>
            </w:r>
            <w:r>
              <w:rPr>
                <w:rFonts w:hint="eastAsia" w:asciiTheme="minorEastAsia" w:hAnsiTheme="minorEastAsia" w:eastAsiaTheme="minorEastAsia"/>
              </w:rPr>
              <w:t>　利用料等の受領</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ind w:firstLine="100" w:firstLineChars="50"/>
              <w:rPr>
                <w:rFonts w:hint="default" w:asciiTheme="minorEastAsia" w:hAnsiTheme="minorEastAsia" w:eastAsiaTheme="minorEastAsia"/>
                <w:sz w:val="22"/>
              </w:rPr>
            </w:pPr>
            <w:r>
              <w:rPr>
                <w:rFonts w:hint="eastAsia" w:asciiTheme="minorEastAsia" w:hAnsiTheme="minorEastAsia" w:eastAsiaTheme="minorEastAsia"/>
                <w:sz w:val="22"/>
              </w:rPr>
              <w:t>1</w:t>
            </w:r>
            <w:r>
              <w:rPr>
                <w:rFonts w:hint="default" w:asciiTheme="minorEastAsia" w:hAnsiTheme="minorEastAsia" w:eastAsiaTheme="minorEastAsia"/>
                <w:sz w:val="22"/>
              </w:rPr>
              <w:t>1</w:t>
            </w:r>
          </w:p>
        </w:tc>
        <w:tc>
          <w:tcPr>
            <w:tcW w:w="2342" w:type="pct"/>
            <w:gridSpan w:val="2"/>
            <w:tcBorders>
              <w:top w:val="nil"/>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rPr>
                <w:rFonts w:hint="default" w:asciiTheme="minorEastAsia" w:hAnsiTheme="minorEastAsia" w:eastAsiaTheme="minorEastAsia"/>
              </w:rPr>
            </w:pPr>
          </w:p>
        </w:tc>
        <w:tc>
          <w:tcPr>
            <w:tcW w:w="282" w:type="pct"/>
            <w:tcBorders>
              <w:top w:val="nil"/>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14</w:t>
            </w:r>
            <w:r>
              <w:rPr>
                <w:rFonts w:hint="eastAsia" w:asciiTheme="minorEastAsia" w:hAnsiTheme="minorEastAsia" w:eastAsiaTheme="minorEastAsia"/>
              </w:rPr>
              <w:t>　サービス提供証明書の交付</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1</w:t>
            </w:r>
            <w:r>
              <w:rPr>
                <w:rFonts w:hint="default" w:asciiTheme="minorEastAsia" w:hAnsiTheme="minorEastAsia" w:eastAsiaTheme="minorEastAsia"/>
                <w:sz w:val="22"/>
              </w:rPr>
              <w:t>1</w:t>
            </w:r>
          </w:p>
        </w:tc>
        <w:tc>
          <w:tcPr>
            <w:tcW w:w="151" w:type="pct"/>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rPr>
                <w:rFonts w:hint="default" w:asciiTheme="minorEastAsia" w:hAnsiTheme="minorEastAsia" w:eastAsiaTheme="minorEastAsia"/>
              </w:rPr>
            </w:pPr>
          </w:p>
        </w:tc>
        <w:tc>
          <w:tcPr>
            <w:tcW w:w="2191"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rPr>
                <w:rFonts w:hint="default" w:asciiTheme="minorEastAsia" w:hAnsiTheme="minorEastAsia" w:eastAsiaTheme="minorEastAsia"/>
              </w:rPr>
            </w:pPr>
          </w:p>
        </w:tc>
        <w:tc>
          <w:tcPr>
            <w:tcW w:w="28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trHeight w:val="240" w:hRule="atLeast"/>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15</w:t>
            </w:r>
            <w:r>
              <w:rPr>
                <w:rFonts w:hint="eastAsia" w:asciiTheme="minorEastAsia" w:hAnsiTheme="minorEastAsia" w:eastAsiaTheme="minorEastAsia"/>
              </w:rPr>
              <w:t>　虐待の防止</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1</w:t>
            </w:r>
            <w:r>
              <w:rPr>
                <w:rFonts w:hint="default" w:asciiTheme="minorEastAsia" w:hAnsiTheme="minorEastAsia" w:eastAsiaTheme="minorEastAsia"/>
                <w:sz w:val="22"/>
              </w:rPr>
              <w:t>1</w:t>
            </w:r>
          </w:p>
        </w:tc>
        <w:tc>
          <w:tcPr>
            <w:tcW w:w="151" w:type="pct"/>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rPr>
                <w:rFonts w:hint="default" w:asciiTheme="minorEastAsia" w:hAnsiTheme="minorEastAsia" w:eastAsiaTheme="minorEastAsia"/>
              </w:rPr>
            </w:pPr>
          </w:p>
        </w:tc>
        <w:tc>
          <w:tcPr>
            <w:tcW w:w="2191"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rPr>
                <w:rFonts w:hint="default" w:asciiTheme="minorEastAsia" w:hAnsiTheme="minorEastAsia" w:eastAsiaTheme="minorEastAsia"/>
              </w:rPr>
            </w:pPr>
          </w:p>
        </w:tc>
        <w:tc>
          <w:tcPr>
            <w:tcW w:w="28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ind w:left="359" w:hanging="359" w:hangingChars="200"/>
              <w:rPr>
                <w:rFonts w:hint="default" w:asciiTheme="minorEastAsia" w:hAnsiTheme="minorEastAsia" w:eastAsiaTheme="minorEastAsia"/>
                <w:sz w:val="16"/>
              </w:rPr>
            </w:pPr>
            <w:r>
              <w:rPr>
                <w:rFonts w:hint="eastAsia" w:asciiTheme="minorEastAsia" w:hAnsiTheme="minorEastAsia" w:eastAsiaTheme="minorEastAsia"/>
              </w:rPr>
              <w:t>1</w:t>
            </w:r>
            <w:r>
              <w:rPr>
                <w:rFonts w:hint="default" w:asciiTheme="minorEastAsia" w:hAnsiTheme="minorEastAsia" w:eastAsiaTheme="minorEastAsia"/>
              </w:rPr>
              <w:t>6</w:t>
            </w:r>
            <w:r>
              <w:rPr>
                <w:rFonts w:hint="eastAsia" w:asciiTheme="minorEastAsia" w:hAnsiTheme="minorEastAsia" w:eastAsiaTheme="minorEastAsia"/>
              </w:rPr>
              <w:t>　</w:t>
            </w:r>
            <w:r>
              <w:rPr>
                <w:rFonts w:hint="eastAsia" w:asciiTheme="minorEastAsia" w:hAnsiTheme="minorEastAsia" w:eastAsiaTheme="minorEastAsia"/>
                <w:sz w:val="18"/>
              </w:rPr>
              <w:t>定期巡回・随時対応型訪問介護看護の基本取扱方針</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1</w:t>
            </w:r>
            <w:r>
              <w:rPr>
                <w:rFonts w:hint="default" w:asciiTheme="minorEastAsia" w:hAnsiTheme="minorEastAsia" w:eastAsiaTheme="minorEastAsia"/>
                <w:sz w:val="22"/>
              </w:rPr>
              <w:t>3</w:t>
            </w:r>
          </w:p>
        </w:tc>
        <w:tc>
          <w:tcPr>
            <w:tcW w:w="151" w:type="pct"/>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rPr>
                <w:rFonts w:hint="default" w:asciiTheme="minorEastAsia" w:hAnsiTheme="minorEastAsia" w:eastAsiaTheme="minorEastAsia"/>
              </w:rPr>
            </w:pPr>
          </w:p>
        </w:tc>
        <w:tc>
          <w:tcPr>
            <w:tcW w:w="2191"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rPr>
                <w:rFonts w:hint="default" w:asciiTheme="minorEastAsia" w:hAnsiTheme="minorEastAsia" w:eastAsiaTheme="minorEastAsia"/>
              </w:rPr>
            </w:pPr>
          </w:p>
        </w:tc>
        <w:tc>
          <w:tcPr>
            <w:tcW w:w="28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trHeight w:val="200" w:hRule="atLeast"/>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ind w:left="359" w:hanging="359" w:hangingChars="200"/>
              <w:rPr>
                <w:rFonts w:hint="default" w:asciiTheme="minorEastAsia" w:hAnsiTheme="minorEastAsia" w:eastAsiaTheme="minorEastAsia"/>
                <w:sz w:val="16"/>
              </w:rPr>
            </w:pPr>
            <w:r>
              <w:rPr>
                <w:rFonts w:hint="default" w:asciiTheme="minorEastAsia" w:hAnsiTheme="minorEastAsia" w:eastAsiaTheme="minorEastAsia"/>
              </w:rPr>
              <w:t>17</w:t>
            </w:r>
            <w:r>
              <w:rPr>
                <w:rFonts w:hint="eastAsia" w:asciiTheme="minorEastAsia" w:hAnsiTheme="minorEastAsia" w:eastAsiaTheme="minorEastAsia"/>
              </w:rPr>
              <w:t>　</w:t>
            </w:r>
            <w:r>
              <w:rPr>
                <w:rFonts w:hint="eastAsia" w:asciiTheme="minorEastAsia" w:hAnsiTheme="minorEastAsia" w:eastAsiaTheme="minorEastAsia"/>
                <w:sz w:val="16"/>
              </w:rPr>
              <w:t>定期巡回・随時対応型訪問介護看護の具体的取扱方針</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1</w:t>
            </w:r>
            <w:r>
              <w:rPr>
                <w:rFonts w:hint="default" w:asciiTheme="minorEastAsia" w:hAnsiTheme="minorEastAsia" w:eastAsiaTheme="minorEastAsia"/>
                <w:sz w:val="22"/>
              </w:rPr>
              <w:t>3</w:t>
            </w:r>
          </w:p>
        </w:tc>
        <w:tc>
          <w:tcPr>
            <w:tcW w:w="151" w:type="pct"/>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8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1</w:t>
            </w:r>
            <w:r>
              <w:rPr>
                <w:rFonts w:hint="default" w:asciiTheme="minorEastAsia" w:hAnsiTheme="minorEastAsia" w:eastAsiaTheme="minorEastAsia"/>
              </w:rPr>
              <w:t>8</w:t>
            </w:r>
            <w:r>
              <w:rPr>
                <w:rFonts w:hint="eastAsia" w:asciiTheme="minorEastAsia" w:hAnsiTheme="minorEastAsia" w:eastAsiaTheme="minorEastAsia"/>
              </w:rPr>
              <w:t>　主治の医師との関係</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1</w:t>
            </w:r>
            <w:r>
              <w:rPr>
                <w:rFonts w:hint="default" w:asciiTheme="minorEastAsia" w:hAnsiTheme="minorEastAsia" w:eastAsiaTheme="minorEastAsia"/>
                <w:sz w:val="22"/>
              </w:rPr>
              <w:t>4</w:t>
            </w:r>
          </w:p>
        </w:tc>
        <w:tc>
          <w:tcPr>
            <w:tcW w:w="151" w:type="pct"/>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8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trHeight w:val="280" w:hRule="atLeast"/>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ind w:left="359" w:hanging="359" w:hangingChars="200"/>
              <w:rPr>
                <w:rFonts w:hint="default" w:asciiTheme="minorEastAsia" w:hAnsiTheme="minorEastAsia" w:eastAsiaTheme="minorEastAsia"/>
              </w:rPr>
            </w:pPr>
            <w:r>
              <w:rPr>
                <w:rFonts w:hint="eastAsia" w:asciiTheme="minorEastAsia" w:hAnsiTheme="minorEastAsia" w:eastAsiaTheme="minorEastAsia"/>
              </w:rPr>
              <w:t>1</w:t>
            </w:r>
            <w:r>
              <w:rPr>
                <w:rFonts w:hint="default" w:asciiTheme="minorEastAsia" w:hAnsiTheme="minorEastAsia" w:eastAsiaTheme="minorEastAsia"/>
              </w:rPr>
              <w:t>9</w:t>
            </w:r>
            <w:r>
              <w:rPr>
                <w:rFonts w:hint="eastAsia" w:asciiTheme="minorEastAsia" w:hAnsiTheme="minorEastAsia" w:eastAsiaTheme="minorEastAsia"/>
              </w:rPr>
              <w:t>　</w:t>
            </w:r>
            <w:r>
              <w:rPr>
                <w:rFonts w:hint="eastAsia" w:asciiTheme="minorEastAsia" w:hAnsiTheme="minorEastAsia" w:eastAsiaTheme="minorEastAsia"/>
                <w:sz w:val="18"/>
              </w:rPr>
              <w:t>定期巡回・随時対応型訪問介護看護計画等の作成</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1</w:t>
            </w:r>
            <w:r>
              <w:rPr>
                <w:rFonts w:hint="default" w:asciiTheme="minorEastAsia" w:hAnsiTheme="minorEastAsia" w:eastAsiaTheme="minorEastAsia"/>
                <w:sz w:val="22"/>
              </w:rPr>
              <w:t>4</w:t>
            </w:r>
          </w:p>
        </w:tc>
        <w:tc>
          <w:tcPr>
            <w:tcW w:w="151" w:type="pct"/>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8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trHeight w:val="160" w:hRule="atLeast"/>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2</w:t>
            </w:r>
            <w:r>
              <w:rPr>
                <w:rFonts w:hint="default" w:asciiTheme="minorEastAsia" w:hAnsiTheme="minorEastAsia" w:eastAsiaTheme="minorEastAsia"/>
              </w:rPr>
              <w:t>0</w:t>
            </w:r>
            <w:r>
              <w:rPr>
                <w:rFonts w:hint="eastAsia" w:asciiTheme="minorEastAsia" w:hAnsiTheme="minorEastAsia" w:eastAsiaTheme="minorEastAsia"/>
              </w:rPr>
              <w:t>　同居家族に対するサービス提供の禁止</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1</w:t>
            </w:r>
            <w:r>
              <w:rPr>
                <w:rFonts w:hint="default" w:asciiTheme="minorEastAsia" w:hAnsiTheme="minorEastAsia" w:eastAsiaTheme="minorEastAsia"/>
                <w:sz w:val="22"/>
              </w:rPr>
              <w:t>5</w:t>
            </w:r>
          </w:p>
        </w:tc>
        <w:tc>
          <w:tcPr>
            <w:tcW w:w="151" w:type="pct"/>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8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tc>
          <w:tcPr>
            <w:tcW w:w="2148" w:type="pc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2</w:t>
            </w:r>
            <w:r>
              <w:rPr>
                <w:rFonts w:hint="default" w:asciiTheme="minorEastAsia" w:hAnsiTheme="minorEastAsia" w:eastAsiaTheme="minorEastAsia"/>
              </w:rPr>
              <w:t>1</w:t>
            </w:r>
            <w:r>
              <w:rPr>
                <w:rFonts w:hint="eastAsia" w:asciiTheme="minorEastAsia" w:hAnsiTheme="minorEastAsia" w:eastAsiaTheme="minorEastAsia"/>
              </w:rPr>
              <w:t>　利用者に関する市への通知</w:t>
            </w:r>
          </w:p>
        </w:tc>
        <w:tc>
          <w:tcPr>
            <w:tcW w:w="228" w:type="pc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1</w:t>
            </w:r>
            <w:r>
              <w:rPr>
                <w:rFonts w:hint="default" w:asciiTheme="minorEastAsia" w:hAnsiTheme="minorEastAsia" w:eastAsiaTheme="minorEastAsia"/>
                <w:sz w:val="22"/>
              </w:rPr>
              <w:t>5</w:t>
            </w:r>
          </w:p>
        </w:tc>
        <w:tc>
          <w:tcPr>
            <w:tcW w:w="151" w:type="pct"/>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8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trHeight w:val="270" w:hRule="atLeast"/>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2</w:t>
            </w:r>
            <w:r>
              <w:rPr>
                <w:rFonts w:hint="default" w:asciiTheme="minorEastAsia" w:hAnsiTheme="minorEastAsia" w:eastAsiaTheme="minorEastAsia"/>
              </w:rPr>
              <w:t>2</w:t>
            </w:r>
            <w:r>
              <w:rPr>
                <w:rFonts w:hint="eastAsia" w:asciiTheme="minorEastAsia" w:hAnsiTheme="minorEastAsia" w:eastAsiaTheme="minorEastAsia"/>
              </w:rPr>
              <w:t>　緊急時等の対応</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16</w:t>
            </w:r>
          </w:p>
        </w:tc>
        <w:tc>
          <w:tcPr>
            <w:tcW w:w="151" w:type="pct"/>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8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trHeight w:val="350" w:hRule="atLeast"/>
        </w:trPr>
        <w:tc>
          <w:tcPr>
            <w:tcW w:w="2148" w:type="pc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2</w:t>
            </w:r>
            <w:r>
              <w:rPr>
                <w:rFonts w:hint="default" w:asciiTheme="minorEastAsia" w:hAnsiTheme="minorEastAsia" w:eastAsiaTheme="minorEastAsia"/>
              </w:rPr>
              <w:t>3</w:t>
            </w:r>
            <w:r>
              <w:rPr>
                <w:rFonts w:hint="eastAsia" w:asciiTheme="minorEastAsia" w:hAnsiTheme="minorEastAsia" w:eastAsiaTheme="minorEastAsia"/>
              </w:rPr>
              <w:t>　管理者等の責務</w:t>
            </w:r>
          </w:p>
        </w:tc>
        <w:tc>
          <w:tcPr>
            <w:tcW w:w="228" w:type="pc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16</w:t>
            </w:r>
          </w:p>
        </w:tc>
        <w:tc>
          <w:tcPr>
            <w:tcW w:w="151" w:type="pct"/>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8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trHeight w:val="64" w:hRule="atLeast"/>
        </w:trPr>
        <w:tc>
          <w:tcPr>
            <w:tcW w:w="2148" w:type="pct"/>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2</w:t>
            </w:r>
            <w:r>
              <w:rPr>
                <w:rFonts w:hint="default" w:asciiTheme="minorEastAsia" w:hAnsiTheme="minorEastAsia" w:eastAsiaTheme="minorEastAsia"/>
              </w:rPr>
              <w:t>4</w:t>
            </w:r>
            <w:r>
              <w:rPr>
                <w:rFonts w:hint="eastAsia" w:asciiTheme="minorEastAsia" w:hAnsiTheme="minorEastAsia" w:eastAsiaTheme="minorEastAsia"/>
              </w:rPr>
              <w:t>　運営規程</w:t>
            </w:r>
          </w:p>
        </w:tc>
        <w:tc>
          <w:tcPr>
            <w:tcW w:w="228" w:type="pct"/>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1</w:t>
            </w:r>
            <w:r>
              <w:rPr>
                <w:rFonts w:hint="default" w:asciiTheme="minorEastAsia" w:hAnsiTheme="minorEastAsia" w:eastAsiaTheme="minorEastAsia"/>
                <w:sz w:val="22"/>
              </w:rPr>
              <w:t>6</w:t>
            </w:r>
          </w:p>
        </w:tc>
        <w:tc>
          <w:tcPr>
            <w:tcW w:w="151" w:type="pct"/>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82" w:type="pct"/>
            <w:vMerge w:val="restart"/>
            <w:tcBorders>
              <w:top w:val="single" w:color="FFFFFF" w:themeColor="background1" w:sz="4" w:space="0"/>
              <w:left w:val="single" w:color="FFFFFF" w:themeColor="background1" w:sz="4" w:space="0"/>
              <w:bottom w:val="none" w:color="auto" w:sz="0"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2</w:t>
            </w:r>
            <w:r>
              <w:rPr>
                <w:rFonts w:hint="default" w:asciiTheme="minorEastAsia" w:hAnsiTheme="minorEastAsia" w:eastAsiaTheme="minorEastAsia"/>
              </w:rPr>
              <w:t>5</w:t>
            </w:r>
            <w:r>
              <w:rPr>
                <w:rFonts w:hint="eastAsia" w:asciiTheme="minorEastAsia" w:hAnsiTheme="minorEastAsia" w:eastAsiaTheme="minorEastAsia"/>
              </w:rPr>
              <w:t>　勤務体制の確保等</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1</w:t>
            </w:r>
            <w:r>
              <w:rPr>
                <w:rFonts w:hint="default" w:asciiTheme="minorEastAsia" w:hAnsiTheme="minorEastAsia" w:eastAsiaTheme="minorEastAsia"/>
                <w:sz w:val="22"/>
              </w:rPr>
              <w:t>6</w:t>
            </w:r>
          </w:p>
        </w:tc>
        <w:tc>
          <w:tcPr>
            <w:tcW w:w="2342" w:type="pct"/>
            <w:gridSpan w:val="2"/>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82" w:type="pct"/>
            <w:vMerge w:val="continue"/>
            <w:tcBorders>
              <w:top w:val="none" w:color="auto" w:sz="0"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26</w:t>
            </w:r>
            <w:r>
              <w:rPr>
                <w:rFonts w:hint="eastAsia" w:asciiTheme="minorEastAsia" w:hAnsiTheme="minorEastAsia" w:eastAsiaTheme="minorEastAsia"/>
                <w:b w:val="0"/>
                <w:color w:val="auto"/>
              </w:rPr>
              <w:t>　業務継続計画の策定等</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eastAsia" w:asciiTheme="minorEastAsia" w:hAnsiTheme="minorEastAsia" w:eastAsiaTheme="minorEastAsia"/>
                <w:b w:val="0"/>
                <w:color w:val="auto"/>
                <w:sz w:val="22"/>
              </w:rPr>
            </w:pPr>
            <w:r>
              <w:rPr>
                <w:rFonts w:hint="eastAsia" w:asciiTheme="minorEastAsia" w:hAnsiTheme="minorEastAsia" w:eastAsiaTheme="minorEastAsia"/>
                <w:b w:val="0"/>
                <w:color w:val="auto"/>
                <w:sz w:val="22"/>
              </w:rPr>
              <w:t>18</w:t>
            </w:r>
          </w:p>
        </w:tc>
        <w:tc>
          <w:tcPr>
            <w:tcW w:w="2342" w:type="pct"/>
            <w:gridSpan w:val="2"/>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8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2</w:t>
            </w:r>
            <w:r>
              <w:rPr>
                <w:rFonts w:hint="default" w:asciiTheme="minorEastAsia" w:hAnsiTheme="minorEastAsia" w:eastAsiaTheme="minorEastAsia"/>
              </w:rPr>
              <w:t>7</w:t>
            </w:r>
            <w:r>
              <w:rPr>
                <w:rFonts w:hint="eastAsia" w:asciiTheme="minorEastAsia" w:hAnsiTheme="minorEastAsia" w:eastAsiaTheme="minorEastAsia"/>
              </w:rPr>
              <w:t>　衛生管理等</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1</w:t>
            </w:r>
            <w:r>
              <w:rPr>
                <w:rFonts w:hint="default" w:asciiTheme="minorEastAsia" w:hAnsiTheme="minorEastAsia" w:eastAsiaTheme="minorEastAsia"/>
                <w:sz w:val="22"/>
              </w:rPr>
              <w:t>8</w:t>
            </w:r>
          </w:p>
        </w:tc>
        <w:tc>
          <w:tcPr>
            <w:tcW w:w="151" w:type="pct"/>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8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2</w:t>
            </w:r>
            <w:r>
              <w:rPr>
                <w:rFonts w:hint="default" w:asciiTheme="minorEastAsia" w:hAnsiTheme="minorEastAsia" w:eastAsiaTheme="minorEastAsia"/>
              </w:rPr>
              <w:t>8</w:t>
            </w:r>
            <w:r>
              <w:rPr>
                <w:rFonts w:hint="eastAsia" w:asciiTheme="minorEastAsia" w:hAnsiTheme="minorEastAsia" w:eastAsiaTheme="minorEastAsia"/>
              </w:rPr>
              <w:t>　掲示</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20</w:t>
            </w:r>
          </w:p>
        </w:tc>
        <w:tc>
          <w:tcPr>
            <w:tcW w:w="151" w:type="pct"/>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8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2</w:t>
            </w:r>
            <w:r>
              <w:rPr>
                <w:rFonts w:hint="default" w:asciiTheme="minorEastAsia" w:hAnsiTheme="minorEastAsia" w:eastAsiaTheme="minorEastAsia"/>
              </w:rPr>
              <w:t>9</w:t>
            </w:r>
            <w:r>
              <w:rPr>
                <w:rFonts w:hint="eastAsia" w:asciiTheme="minorEastAsia" w:hAnsiTheme="minorEastAsia" w:eastAsiaTheme="minorEastAsia"/>
              </w:rPr>
              <w:t>　秘密保持等</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default" w:asciiTheme="minorEastAsia" w:hAnsiTheme="minorEastAsia" w:eastAsiaTheme="minorEastAsia"/>
                <w:sz w:val="22"/>
              </w:rPr>
              <w:t>2</w:t>
            </w:r>
            <w:r>
              <w:rPr>
                <w:rFonts w:hint="eastAsia" w:asciiTheme="minorEastAsia" w:hAnsiTheme="minorEastAsia" w:eastAsiaTheme="minorEastAsia"/>
                <w:sz w:val="22"/>
              </w:rPr>
              <w:t>0</w:t>
            </w:r>
          </w:p>
        </w:tc>
        <w:tc>
          <w:tcPr>
            <w:tcW w:w="151" w:type="pct"/>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8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tc>
          <w:tcPr>
            <w:tcW w:w="2148" w:type="pc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3</w:t>
            </w:r>
            <w:r>
              <w:rPr>
                <w:rFonts w:hint="default" w:asciiTheme="minorEastAsia" w:hAnsiTheme="minorEastAsia" w:eastAsiaTheme="minorEastAsia"/>
              </w:rPr>
              <w:t>0</w:t>
            </w:r>
            <w:r>
              <w:rPr>
                <w:rFonts w:hint="eastAsia" w:asciiTheme="minorEastAsia" w:hAnsiTheme="minorEastAsia" w:eastAsiaTheme="minorEastAsia"/>
              </w:rPr>
              <w:t>　広告</w:t>
            </w:r>
          </w:p>
        </w:tc>
        <w:tc>
          <w:tcPr>
            <w:tcW w:w="228" w:type="pc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21</w:t>
            </w:r>
          </w:p>
        </w:tc>
        <w:tc>
          <w:tcPr>
            <w:tcW w:w="151" w:type="pct"/>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8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trHeight w:val="270" w:hRule="atLeast"/>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3</w:t>
            </w:r>
            <w:r>
              <w:rPr>
                <w:rFonts w:hint="default" w:asciiTheme="minorEastAsia" w:hAnsiTheme="minorEastAsia" w:eastAsiaTheme="minorEastAsia"/>
              </w:rPr>
              <w:t>1</w:t>
            </w:r>
            <w:r>
              <w:rPr>
                <w:rFonts w:hint="eastAsia" w:asciiTheme="minorEastAsia" w:hAnsiTheme="minorEastAsia" w:eastAsiaTheme="minorEastAsia"/>
              </w:rPr>
              <w:t>　利益供与の禁止</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21</w:t>
            </w:r>
          </w:p>
        </w:tc>
        <w:tc>
          <w:tcPr>
            <w:tcW w:w="151" w:type="pct"/>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8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3</w:t>
            </w:r>
            <w:r>
              <w:rPr>
                <w:rFonts w:hint="default" w:asciiTheme="minorEastAsia" w:hAnsiTheme="minorEastAsia" w:eastAsiaTheme="minorEastAsia"/>
              </w:rPr>
              <w:t>2</w:t>
            </w:r>
            <w:r>
              <w:rPr>
                <w:rFonts w:hint="eastAsia" w:asciiTheme="minorEastAsia" w:hAnsiTheme="minorEastAsia" w:eastAsiaTheme="minorEastAsia"/>
              </w:rPr>
              <w:t>　苦情処理</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eastAsia" w:asciiTheme="minorEastAsia" w:hAnsiTheme="minorEastAsia" w:eastAsiaTheme="minorEastAsia"/>
                <w:sz w:val="22"/>
              </w:rPr>
              <w:t>21</w:t>
            </w:r>
          </w:p>
        </w:tc>
        <w:tc>
          <w:tcPr>
            <w:tcW w:w="151" w:type="pct"/>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8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3</w:t>
            </w:r>
            <w:r>
              <w:rPr>
                <w:rFonts w:hint="default" w:asciiTheme="minorEastAsia" w:hAnsiTheme="minorEastAsia" w:eastAsiaTheme="minorEastAsia"/>
              </w:rPr>
              <w:t>3</w:t>
            </w:r>
            <w:r>
              <w:rPr>
                <w:rFonts w:hint="eastAsia" w:asciiTheme="minorEastAsia" w:hAnsiTheme="minorEastAsia" w:eastAsiaTheme="minorEastAsia"/>
              </w:rPr>
              <w:t>　地域との連携</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default" w:asciiTheme="minorEastAsia" w:hAnsiTheme="minorEastAsia" w:eastAsiaTheme="minorEastAsia"/>
                <w:sz w:val="22"/>
              </w:rPr>
              <w:t>21</w:t>
            </w:r>
          </w:p>
        </w:tc>
        <w:tc>
          <w:tcPr>
            <w:tcW w:w="151" w:type="pct"/>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8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3</w:t>
            </w:r>
            <w:r>
              <w:rPr>
                <w:rFonts w:hint="default" w:asciiTheme="minorEastAsia" w:hAnsiTheme="minorEastAsia" w:eastAsiaTheme="minorEastAsia"/>
              </w:rPr>
              <w:t>4</w:t>
            </w:r>
            <w:r>
              <w:rPr>
                <w:rFonts w:hint="eastAsia" w:asciiTheme="minorEastAsia" w:hAnsiTheme="minorEastAsia" w:eastAsiaTheme="minorEastAsia"/>
              </w:rPr>
              <w:t>　事故発生時の対応</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default" w:asciiTheme="minorEastAsia" w:hAnsiTheme="minorEastAsia" w:eastAsiaTheme="minorEastAsia"/>
                <w:sz w:val="22"/>
              </w:rPr>
              <w:t>22</w:t>
            </w:r>
          </w:p>
        </w:tc>
        <w:tc>
          <w:tcPr>
            <w:tcW w:w="151" w:type="pct"/>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8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3</w:t>
            </w:r>
            <w:r>
              <w:rPr>
                <w:rFonts w:hint="default" w:asciiTheme="minorEastAsia" w:hAnsiTheme="minorEastAsia" w:eastAsiaTheme="minorEastAsia"/>
              </w:rPr>
              <w:t>5</w:t>
            </w:r>
            <w:r>
              <w:rPr>
                <w:rFonts w:hint="eastAsia" w:asciiTheme="minorEastAsia" w:hAnsiTheme="minorEastAsia" w:eastAsiaTheme="minorEastAsia"/>
              </w:rPr>
              <w:t>　会計の区分</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default" w:asciiTheme="minorEastAsia" w:hAnsiTheme="minorEastAsia" w:eastAsiaTheme="minorEastAsia"/>
                <w:sz w:val="22"/>
              </w:rPr>
              <w:t>2</w:t>
            </w:r>
            <w:r>
              <w:rPr>
                <w:rFonts w:hint="eastAsia" w:asciiTheme="minorEastAsia" w:hAnsiTheme="minorEastAsia" w:eastAsiaTheme="minorEastAsia"/>
                <w:sz w:val="22"/>
              </w:rPr>
              <w:t>3</w:t>
            </w:r>
          </w:p>
        </w:tc>
        <w:tc>
          <w:tcPr>
            <w:tcW w:w="151" w:type="pct"/>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8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3</w:t>
            </w:r>
            <w:r>
              <w:rPr>
                <w:rFonts w:hint="default" w:asciiTheme="minorEastAsia" w:hAnsiTheme="minorEastAsia" w:eastAsiaTheme="minorEastAsia"/>
              </w:rPr>
              <w:t>6</w:t>
            </w:r>
            <w:r>
              <w:rPr>
                <w:rFonts w:hint="eastAsia" w:asciiTheme="minorEastAsia" w:hAnsiTheme="minorEastAsia" w:eastAsiaTheme="minorEastAsia"/>
              </w:rPr>
              <w:t>　記録の整備</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default" w:asciiTheme="minorEastAsia" w:hAnsiTheme="minorEastAsia" w:eastAsiaTheme="minorEastAsia"/>
                <w:sz w:val="22"/>
              </w:rPr>
              <w:t>2</w:t>
            </w:r>
            <w:r>
              <w:rPr>
                <w:rFonts w:hint="eastAsia" w:asciiTheme="minorEastAsia" w:hAnsiTheme="minorEastAsia" w:eastAsiaTheme="minorEastAsia"/>
                <w:sz w:val="22"/>
              </w:rPr>
              <w:t>3</w:t>
            </w:r>
          </w:p>
        </w:tc>
        <w:tc>
          <w:tcPr>
            <w:tcW w:w="151" w:type="pct"/>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8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r>
        <w:trPr/>
        <w:tc>
          <w:tcPr>
            <w:tcW w:w="214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r>
              <w:rPr>
                <w:rFonts w:hint="eastAsia" w:asciiTheme="minorEastAsia" w:hAnsiTheme="minorEastAsia" w:eastAsiaTheme="minorEastAsia"/>
              </w:rPr>
              <w:t>3</w:t>
            </w:r>
            <w:r>
              <w:rPr>
                <w:rFonts w:hint="default" w:asciiTheme="minorEastAsia" w:hAnsiTheme="minorEastAsia" w:eastAsiaTheme="minorEastAsia"/>
              </w:rPr>
              <w:t>7</w:t>
            </w:r>
            <w:r>
              <w:rPr>
                <w:rFonts w:hint="eastAsia" w:asciiTheme="minorEastAsia" w:hAnsiTheme="minorEastAsia" w:eastAsiaTheme="minorEastAsia"/>
              </w:rPr>
              <w:t>　電磁的記録等</w:t>
            </w:r>
          </w:p>
        </w:tc>
        <w:tc>
          <w:tcPr>
            <w:tcW w:w="228"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70" w:lineRule="exact"/>
              <w:jc w:val="center"/>
              <w:rPr>
                <w:rFonts w:hint="default" w:asciiTheme="minorEastAsia" w:hAnsiTheme="minorEastAsia" w:eastAsiaTheme="minorEastAsia"/>
                <w:sz w:val="22"/>
              </w:rPr>
            </w:pPr>
            <w:r>
              <w:rPr>
                <w:rFonts w:hint="default" w:asciiTheme="minorEastAsia" w:hAnsiTheme="minorEastAsia" w:eastAsiaTheme="minorEastAsia"/>
                <w:sz w:val="22"/>
              </w:rPr>
              <w:t>23</w:t>
            </w:r>
          </w:p>
        </w:tc>
        <w:tc>
          <w:tcPr>
            <w:tcW w:w="151" w:type="pct"/>
            <w:tcBorders>
              <w:top w:val="single" w:color="FFFFFF" w:themeColor="background1" w:sz="4" w:space="0"/>
              <w:left w:val="single" w:color="auto"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191"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center"/>
          </w:tcPr>
          <w:p>
            <w:pPr>
              <w:pStyle w:val="0"/>
              <w:spacing w:line="270" w:lineRule="exact"/>
              <w:rPr>
                <w:rFonts w:hint="default" w:asciiTheme="minorEastAsia" w:hAnsiTheme="minorEastAsia" w:eastAsiaTheme="minorEastAsia"/>
              </w:rPr>
            </w:pPr>
          </w:p>
        </w:tc>
        <w:tc>
          <w:tcPr>
            <w:tcW w:w="282" w:type="pct"/>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l2br w:val="none" w:color="auto" w:sz="0" w:space="0"/>
              <w:tr2bl w:val="none" w:color="auto" w:sz="0" w:space="0"/>
            </w:tcBorders>
            <w:vAlign w:val="top"/>
          </w:tcPr>
          <w:p>
            <w:pPr>
              <w:pStyle w:val="0"/>
              <w:spacing w:line="270" w:lineRule="exact"/>
              <w:jc w:val="center"/>
              <w:rPr>
                <w:rFonts w:hint="default" w:asciiTheme="minorEastAsia" w:hAnsiTheme="minorEastAsia" w:eastAsiaTheme="minorEastAsia"/>
                <w:sz w:val="22"/>
              </w:rPr>
            </w:pPr>
          </w:p>
        </w:tc>
      </w:tr>
    </w:tbl>
    <w:p>
      <w:pPr>
        <w:pStyle w:val="0"/>
        <w:spacing w:line="260" w:lineRule="exact"/>
        <w:rPr>
          <w:rFonts w:hint="default" w:asciiTheme="minorEastAsia" w:hAnsiTheme="minorEastAsia" w:eastAsiaTheme="minorEastAsia"/>
        </w:rPr>
      </w:pPr>
    </w:p>
    <w:tbl>
      <w:tblPr>
        <w:tblStyle w:val="29"/>
        <w:tblW w:w="9836" w:type="dxa"/>
        <w:tblInd w:w="57" w:type="dxa"/>
        <w:tblLayout w:type="fixed"/>
        <w:tblCellMar>
          <w:left w:w="57" w:type="dxa"/>
          <w:right w:w="57" w:type="dxa"/>
        </w:tblCellMar>
        <w:tblLook w:firstRow="1" w:lastRow="0" w:firstColumn="1" w:lastColumn="0" w:noHBand="0" w:noVBand="1" w:val="04A0"/>
      </w:tblPr>
      <w:tblGrid>
        <w:gridCol w:w="1134"/>
        <w:gridCol w:w="5387"/>
        <w:gridCol w:w="850"/>
        <w:gridCol w:w="2465"/>
      </w:tblGrid>
      <w:tr>
        <w:trPr/>
        <w:tc>
          <w:tcPr>
            <w:tcW w:w="1134" w:type="dxa"/>
            <w:tcBorders>
              <w:top w:val="none" w:color="auto" w:sz="0" w:space="0"/>
              <w:left w:val="none" w:color="auto" w:sz="0" w:space="0"/>
              <w:bottom w:val="single" w:color="auto" w:sz="8" w:space="0"/>
              <w:right w:val="none" w:color="auto" w:sz="0" w:space="0"/>
              <w:tl2br w:val="none" w:color="auto" w:sz="0" w:space="0"/>
              <w:tr2bl w:val="none" w:color="auto" w:sz="0" w:space="0"/>
            </w:tcBorders>
            <w:shd w:val="pct10" w:color="auto" w:fill="auto"/>
            <w:tcMar>
              <w:top w:w="170" w:type="dxa"/>
              <w:bottom w:w="170" w:type="dxa"/>
            </w:tcMar>
            <w:vAlign w:val="center"/>
          </w:tcPr>
          <w:p>
            <w:pPr>
              <w:pStyle w:val="0"/>
              <w:autoSpaceDE w:val="0"/>
              <w:autoSpaceDN w:val="0"/>
              <w:spacing w:line="260" w:lineRule="exact"/>
              <w:jc w:val="center"/>
              <w:rPr>
                <w:rFonts w:hint="default" w:asciiTheme="minorEastAsia" w:hAnsiTheme="minorEastAsia" w:eastAsiaTheme="minorEastAsia"/>
                <w:b w:val="1"/>
              </w:rPr>
            </w:pPr>
            <w:r>
              <w:rPr>
                <w:rFonts w:hint="eastAsia" w:asciiTheme="minorEastAsia" w:hAnsiTheme="minorEastAsia" w:eastAsiaTheme="minorEastAsia"/>
                <w:b w:val="1"/>
              </w:rPr>
              <w:t>点検項目</w:t>
            </w:r>
          </w:p>
        </w:tc>
        <w:tc>
          <w:tcPr>
            <w:tcW w:w="5387" w:type="dxa"/>
            <w:tcBorders>
              <w:top w:val="none" w:color="auto" w:sz="0" w:space="0"/>
              <w:left w:val="none" w:color="auto" w:sz="0" w:space="0"/>
              <w:bottom w:val="single" w:color="auto" w:sz="8" w:space="0"/>
              <w:right w:val="none" w:color="auto" w:sz="0" w:space="0"/>
              <w:tl2br w:val="none" w:color="auto" w:sz="0" w:space="0"/>
              <w:tr2bl w:val="none" w:color="auto" w:sz="0" w:space="0"/>
            </w:tcBorders>
            <w:shd w:val="pct10" w:color="auto" w:fill="auto"/>
            <w:tcMar>
              <w:top w:w="170" w:type="dxa"/>
              <w:bottom w:w="170" w:type="dxa"/>
            </w:tcMar>
            <w:vAlign w:val="center"/>
          </w:tcPr>
          <w:p>
            <w:pPr>
              <w:pStyle w:val="0"/>
              <w:autoSpaceDE w:val="0"/>
              <w:autoSpaceDN w:val="0"/>
              <w:spacing w:line="260" w:lineRule="exact"/>
              <w:jc w:val="center"/>
              <w:rPr>
                <w:rFonts w:hint="default" w:asciiTheme="minorEastAsia" w:hAnsiTheme="minorEastAsia" w:eastAsiaTheme="minorEastAsia"/>
                <w:b w:val="1"/>
              </w:rPr>
            </w:pPr>
            <w:r>
              <w:rPr>
                <w:rFonts w:hint="eastAsia" w:asciiTheme="minorEastAsia" w:hAnsiTheme="minorEastAsia" w:eastAsiaTheme="minorEastAsia"/>
                <w:b w:val="1"/>
              </w:rPr>
              <w:t>確認事項</w:t>
            </w:r>
          </w:p>
        </w:tc>
        <w:tc>
          <w:tcPr>
            <w:tcW w:w="850" w:type="dxa"/>
            <w:tcBorders>
              <w:top w:val="none" w:color="auto" w:sz="0" w:space="0"/>
              <w:left w:val="none" w:color="auto" w:sz="0" w:space="0"/>
              <w:bottom w:val="single" w:color="auto" w:sz="8" w:space="0"/>
              <w:right w:val="none" w:color="auto" w:sz="0" w:space="0"/>
              <w:tl2br w:val="none" w:color="auto" w:sz="0" w:space="0"/>
              <w:tr2bl w:val="none" w:color="auto" w:sz="0" w:space="0"/>
            </w:tcBorders>
            <w:shd w:val="pct10" w:color="auto" w:fill="auto"/>
            <w:tcMar>
              <w:top w:w="170" w:type="dxa"/>
              <w:bottom w:w="170" w:type="dxa"/>
            </w:tcMar>
            <w:vAlign w:val="center"/>
          </w:tcPr>
          <w:p>
            <w:pPr>
              <w:pStyle w:val="0"/>
              <w:autoSpaceDE w:val="0"/>
              <w:autoSpaceDN w:val="0"/>
              <w:spacing w:line="260" w:lineRule="exact"/>
              <w:jc w:val="center"/>
              <w:rPr>
                <w:rFonts w:hint="default" w:asciiTheme="minorEastAsia" w:hAnsiTheme="minorEastAsia" w:eastAsiaTheme="minorEastAsia"/>
                <w:b w:val="1"/>
              </w:rPr>
            </w:pPr>
            <w:r>
              <w:rPr>
                <w:rFonts w:hint="eastAsia" w:asciiTheme="minorEastAsia" w:hAnsiTheme="minorEastAsia" w:eastAsiaTheme="minorEastAsia"/>
                <w:b w:val="1"/>
              </w:rPr>
              <w:t>点検結果</w:t>
            </w:r>
          </w:p>
        </w:tc>
        <w:tc>
          <w:tcPr>
            <w:tcW w:w="2465" w:type="dxa"/>
            <w:tcBorders>
              <w:top w:val="none" w:color="auto" w:sz="0" w:space="0"/>
              <w:left w:val="none" w:color="auto" w:sz="0" w:space="0"/>
              <w:bottom w:val="single" w:color="auto" w:sz="8" w:space="0"/>
              <w:right w:val="none" w:color="auto" w:sz="0" w:space="0"/>
              <w:tl2br w:val="none" w:color="auto" w:sz="0" w:space="0"/>
              <w:tr2bl w:val="none" w:color="auto" w:sz="0" w:space="0"/>
            </w:tcBorders>
            <w:shd w:val="pct10" w:color="auto" w:fill="auto"/>
            <w:tcMar>
              <w:top w:w="170" w:type="dxa"/>
              <w:bottom w:w="170" w:type="dxa"/>
            </w:tcMar>
            <w:vAlign w:val="center"/>
          </w:tcPr>
          <w:p>
            <w:pPr>
              <w:pStyle w:val="0"/>
              <w:autoSpaceDE w:val="0"/>
              <w:autoSpaceDN w:val="0"/>
              <w:spacing w:line="260" w:lineRule="exact"/>
              <w:jc w:val="center"/>
              <w:rPr>
                <w:rFonts w:hint="default" w:asciiTheme="minorEastAsia" w:hAnsiTheme="minorEastAsia" w:eastAsiaTheme="minorEastAsia"/>
                <w:b w:val="1"/>
                <w:spacing w:val="-4"/>
              </w:rPr>
            </w:pPr>
            <w:r>
              <w:rPr>
                <w:rFonts w:hint="eastAsia" w:asciiTheme="minorEastAsia" w:hAnsiTheme="minorEastAsia" w:eastAsiaTheme="minorEastAsia"/>
                <w:b w:val="1"/>
                <w:spacing w:val="-4"/>
              </w:rPr>
              <w:t>不適合の場合：その状況・改善方法</w:t>
            </w:r>
          </w:p>
        </w:tc>
      </w:tr>
      <w:tr>
        <w:trPr/>
        <w:tc>
          <w:tcPr>
            <w:tcW w:w="9836" w:type="dxa"/>
            <w:gridSpan w:val="4"/>
            <w:tcBorders>
              <w:top w:val="single" w:color="auto" w:sz="8" w:space="0"/>
              <w:left w:val="none" w:color="auto" w:sz="0" w:space="0"/>
              <w:bottom w:val="single" w:color="auto" w:sz="8" w:space="0"/>
              <w:right w:val="none" w:color="auto" w:sz="0" w:space="0"/>
              <w:tl2br w:val="none" w:color="auto" w:sz="0" w:space="0"/>
              <w:tr2bl w:val="none" w:color="auto" w:sz="0" w:space="0"/>
            </w:tcBorders>
            <w:shd w:val="pct5" w:color="auto" w:fill="auto"/>
            <w:vAlign w:val="top"/>
          </w:tcPr>
          <w:p>
            <w:pPr>
              <w:pStyle w:val="0"/>
              <w:autoSpaceDE w:val="0"/>
              <w:autoSpaceDN w:val="0"/>
              <w:spacing w:line="260" w:lineRule="exact"/>
              <w:rPr>
                <w:rFonts w:hint="default" w:asciiTheme="majorEastAsia" w:hAnsiTheme="majorEastAsia" w:eastAsiaTheme="majorEastAsia"/>
              </w:rPr>
            </w:pPr>
            <w:r>
              <w:rPr>
                <w:rFonts w:hint="eastAsia" w:asciiTheme="majorEastAsia" w:hAnsiTheme="majorEastAsia" w:eastAsiaTheme="majorEastAsia"/>
              </w:rPr>
              <w:t>第１　一般原則・基本方針</w:t>
            </w:r>
          </w:p>
        </w:tc>
      </w:tr>
      <w:tr>
        <w:trPr>
          <w:trHeight w:val="520" w:hRule="atLeast"/>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 xml:space="preserve">1 </w:t>
            </w:r>
            <w:r>
              <w:rPr>
                <w:rFonts w:hint="eastAsia" w:asciiTheme="majorEastAsia" w:hAnsiTheme="majorEastAsia" w:eastAsiaTheme="majorEastAsia"/>
                <w:w w:val="90"/>
              </w:rPr>
              <w:t>一般原則</w:t>
            </w: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2</w:t>
            </w: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条例</w:t>
            </w:r>
            <w:r>
              <w:rPr>
                <w:rFonts w:hint="eastAsia" w:asciiTheme="minorEastAsia" w:hAnsiTheme="minorEastAsia" w:eastAsiaTheme="minorEastAsia"/>
                <w:w w:val="90"/>
              </w:rPr>
              <w:t>3</w:t>
            </w:r>
            <w:r>
              <w:rPr>
                <w:rFonts w:hint="eastAsia" w:asciiTheme="minorEastAsia" w:hAnsiTheme="minorEastAsia" w:eastAsiaTheme="minorEastAsia"/>
                <w:w w:val="90"/>
              </w:rPr>
              <w:t>条</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基準通知</w:t>
            </w:r>
            <w:r>
              <w:rPr>
                <w:rFonts w:hint="eastAsia" w:asciiTheme="minorEastAsia" w:hAnsiTheme="minorEastAsia" w:eastAsiaTheme="minorEastAsia"/>
                <w:w w:val="90"/>
              </w:rPr>
              <w:t>3</w:t>
            </w:r>
          </w:p>
          <w:p>
            <w:pPr>
              <w:pStyle w:val="0"/>
              <w:autoSpaceDE w:val="0"/>
              <w:autoSpaceDN w:val="0"/>
              <w:spacing w:line="260" w:lineRule="exact"/>
              <w:jc w:val="left"/>
              <w:rPr>
                <w:rFonts w:hint="eastAsia"/>
              </w:rPr>
            </w:pPr>
            <w:r>
              <w:rPr>
                <w:rFonts w:hint="eastAsia" w:asciiTheme="minorEastAsia" w:hAnsiTheme="minorEastAsia" w:eastAsiaTheme="minorEastAsia"/>
                <w:w w:val="90"/>
              </w:rPr>
              <w:t>1</w:t>
            </w:r>
            <w:r>
              <w:rPr>
                <w:rFonts w:hint="eastAsia" w:asciiTheme="minorEastAsia" w:hAnsiTheme="minorEastAsia" w:eastAsiaTheme="minorEastAsia"/>
                <w:w w:val="90"/>
              </w:rPr>
              <w:t>　</w:t>
            </w:r>
            <w:r>
              <w:rPr>
                <w:rFonts w:hint="eastAsia" w:asciiTheme="minorEastAsia" w:hAnsiTheme="minorEastAsia" w:eastAsiaTheme="minorEastAsia"/>
                <w:w w:val="90"/>
              </w:rPr>
              <w:t>4</w:t>
            </w:r>
            <w:r>
              <w:rPr>
                <w:rFonts w:hint="default" w:asciiTheme="minorEastAsia" w:hAnsiTheme="minorEastAsia" w:eastAsiaTheme="minorEastAsia"/>
                <w:w w:val="90"/>
              </w:rPr>
              <w:t>(1)</w:t>
            </w:r>
          </w:p>
        </w:tc>
        <w:tc>
          <w:tcPr>
            <w:tcW w:w="5387" w:type="dxa"/>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利用者の意思及び人格を尊重して、常に利用者の立場に立ったサービスの提供に努めていますか。</w:t>
            </w:r>
          </w:p>
        </w:tc>
        <w:tc>
          <w:tcPr>
            <w:tcW w:w="850" w:type="dxa"/>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33"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387" w:type="dxa"/>
            <w:vMerge w:val="restart"/>
            <w:tcBorders>
              <w:top w:val="none" w:color="auto" w:sz="0" w:space="0"/>
              <w:left w:val="none" w:color="auto" w:sz="0" w:space="0"/>
              <w:bottom w:val="nil"/>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eastAsia"/>
              </w:rPr>
            </w:pPr>
            <w:r>
              <w:rPr>
                <w:rFonts w:hint="eastAsia" w:asciiTheme="minorEastAsia" w:hAnsiTheme="minorEastAsia" w:eastAsiaTheme="minorEastAsia"/>
              </w:rPr>
              <w:t>2)</w:t>
            </w:r>
            <w:r>
              <w:rPr>
                <w:rFonts w:hint="eastAsia" w:asciiTheme="minorEastAsia" w:hAnsiTheme="minorEastAsia" w:eastAsiaTheme="minorEastAsia"/>
              </w:rPr>
              <w:t>　事業を運営するに当たっては、地域との結び付きを重視し、市、他の地域密着型サービス事業者又は居宅サービス事業者その他の保健医療サービス及び福祉サービスを提供する者との連携に努めていますか。</w:t>
            </w:r>
          </w:p>
        </w:tc>
        <w:tc>
          <w:tcPr>
            <w:tcW w:w="85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60" w:hRule="atLeast"/>
        </w:trPr>
        <w:tc>
          <w:tcPr>
            <w:tcW w:w="1134"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rPr>
            </w:pPr>
          </w:p>
        </w:tc>
        <w:tc>
          <w:tcPr>
            <w:tcW w:w="5387" w:type="dxa"/>
            <w:vMerge w:val="continue"/>
            <w:tcBorders>
              <w:top w:val="none" w:color="auto" w:sz="0" w:space="0"/>
              <w:left w:val="none" w:color="auto" w:sz="0" w:space="0"/>
              <w:bottom w:val="single" w:color="auto" w:sz="4" w:space="0"/>
              <w:right w:val="nil"/>
              <w:tl2br w:val="none" w:color="auto" w:sz="0" w:space="0"/>
              <w:tr2bl w:val="none" w:color="auto" w:sz="0" w:space="0"/>
            </w:tcBorders>
            <w:vAlign w:val="top"/>
          </w:tcPr>
          <w:p>
            <w:pPr>
              <w:pStyle w:val="0"/>
              <w:rPr>
                <w:rFonts w:hint="eastAsia"/>
              </w:rPr>
            </w:pPr>
          </w:p>
        </w:tc>
        <w:tc>
          <w:tcPr>
            <w:tcW w:w="3315" w:type="dxa"/>
            <w:gridSpan w:val="2"/>
            <w:tcBorders>
              <w:top w:val="single" w:color="auto" w:sz="4" w:space="0"/>
              <w:left w:val="nil"/>
              <w:bottom w:val="single" w:color="auto" w:sz="4" w:space="0"/>
              <w:right w:val="none" w:color="auto" w:sz="0" w:space="0"/>
              <w:tl2br w:val="none" w:color="auto" w:sz="0" w:space="0"/>
              <w:tr2bl w:val="none" w:color="auto" w:sz="0" w:space="0"/>
            </w:tcBorders>
            <w:vAlign w:val="top"/>
          </w:tcPr>
          <w:p>
            <w:pPr>
              <w:pStyle w:val="0"/>
              <w:rPr>
                <w:rFonts w:hint="eastAsia"/>
              </w:rPr>
            </w:pPr>
          </w:p>
        </w:tc>
      </w:tr>
      <w:tr>
        <w:trPr>
          <w:trHeight w:val="520"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w w:val="90"/>
              </w:rPr>
            </w:pPr>
          </w:p>
        </w:tc>
        <w:tc>
          <w:tcPr>
            <w:tcW w:w="5387" w:type="dxa"/>
            <w:vMerge w:val="restart"/>
            <w:tcBorders>
              <w:top w:val="single" w:color="auto" w:sz="4" w:space="0"/>
              <w:left w:val="none" w:color="auto" w:sz="0" w:space="0"/>
              <w:bottom w:val="single"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3</w:t>
            </w:r>
            <w:r>
              <w:rPr>
                <w:rFonts w:hint="default" w:asciiTheme="minorEastAsia" w:hAnsiTheme="minorEastAsia" w:eastAsiaTheme="minorEastAsia"/>
              </w:rPr>
              <w:t>)</w:t>
            </w:r>
            <w:r>
              <w:rPr>
                <w:rFonts w:hint="eastAsia" w:asciiTheme="minorEastAsia" w:hAnsiTheme="minorEastAsia" w:eastAsiaTheme="minorEastAsia"/>
              </w:rPr>
              <w:t>　利用者の人権の擁護、虐待の防止等のため、必要な体制の整備を行うとともに、その従業者に対し、研修を実施する等の措置</w:t>
            </w:r>
          </w:p>
          <w:p>
            <w:pPr>
              <w:pStyle w:val="0"/>
              <w:autoSpaceDE w:val="0"/>
              <w:autoSpaceDN w:val="0"/>
              <w:spacing w:line="260" w:lineRule="exact"/>
              <w:ind w:left="180" w:leftChars="100" w:firstLine="0" w:firstLineChars="0"/>
              <w:rPr>
                <w:rFonts w:hint="eastAsia"/>
              </w:rPr>
            </w:pPr>
            <w:r>
              <w:rPr>
                <w:rFonts w:hint="eastAsia" w:asciiTheme="minorEastAsia" w:hAnsiTheme="minorEastAsia" w:eastAsiaTheme="minorEastAsia"/>
              </w:rPr>
              <w:t>を講じていますか。</w:t>
            </w:r>
          </w:p>
        </w:tc>
        <w:tc>
          <w:tcPr>
            <w:tcW w:w="85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rPr>
            </w:pPr>
          </w:p>
          <w:p>
            <w:pPr>
              <w:pStyle w:val="0"/>
              <w:autoSpaceDE w:val="0"/>
              <w:autoSpaceDN w:val="0"/>
              <w:spacing w:line="260" w:lineRule="exact"/>
              <w:ind w:left="180" w:hanging="180" w:hangingChars="100"/>
              <w:rPr>
                <w:rFonts w:hint="default" w:asciiTheme="minorEastAsia" w:hAnsiTheme="minorEastAsia" w:eastAsiaTheme="minorEastAsia"/>
              </w:rPr>
            </w:pPr>
          </w:p>
        </w:tc>
      </w:tr>
      <w:tr>
        <w:trPr>
          <w:trHeight w:val="261"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387" w:type="dxa"/>
            <w:vMerge w:val="continue"/>
            <w:tcBorders>
              <w:top w:val="single" w:color="auto" w:sz="4" w:space="0"/>
              <w:left w:val="none" w:color="auto" w:sz="0" w:space="0"/>
              <w:bottom w:val="single" w:color="auto" w:sz="4" w:space="0"/>
              <w:right w:val="nil"/>
              <w:tl2br w:val="none" w:color="auto" w:sz="0" w:space="0"/>
              <w:tr2bl w:val="none" w:color="auto" w:sz="0" w:space="0"/>
            </w:tcBorders>
            <w:vAlign w:val="top"/>
          </w:tcPr>
          <w:p>
            <w:pPr>
              <w:pStyle w:val="0"/>
              <w:rPr>
                <w:rFonts w:hint="eastAsia"/>
              </w:rPr>
            </w:pPr>
          </w:p>
        </w:tc>
        <w:tc>
          <w:tcPr>
            <w:tcW w:w="3315" w:type="dxa"/>
            <w:gridSpan w:val="2"/>
            <w:tcBorders>
              <w:top w:val="single" w:color="auto" w:sz="4" w:space="0"/>
              <w:left w:val="nil"/>
              <w:bottom w:val="single" w:color="auto" w:sz="4" w:space="0"/>
              <w:right w:val="none" w:color="auto" w:sz="0" w:space="0"/>
              <w:tl2br w:val="none" w:color="auto" w:sz="0" w:space="0"/>
              <w:tr2bl w:val="none" w:color="auto" w:sz="0" w:space="0"/>
            </w:tcBorders>
            <w:vAlign w:val="top"/>
          </w:tcPr>
          <w:p>
            <w:pPr>
              <w:pStyle w:val="0"/>
              <w:rPr>
                <w:rFonts w:hint="eastAsia"/>
              </w:rPr>
            </w:pPr>
          </w:p>
        </w:tc>
      </w:tr>
      <w:tr>
        <w:trPr>
          <w:trHeight w:val="524"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w w:val="90"/>
              </w:rPr>
            </w:pPr>
          </w:p>
        </w:tc>
        <w:tc>
          <w:tcPr>
            <w:tcW w:w="5387" w:type="dxa"/>
            <w:vMerge w:val="restart"/>
            <w:tcBorders>
              <w:top w:val="single" w:color="auto" w:sz="4" w:space="0"/>
              <w:left w:val="none" w:color="auto" w:sz="0" w:space="0"/>
              <w:bottom w:val="dotted"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4</w:t>
            </w:r>
            <w:r>
              <w:rPr>
                <w:rFonts w:hint="default" w:asciiTheme="minorEastAsia" w:hAnsiTheme="minorEastAsia" w:eastAsiaTheme="minorEastAsia"/>
              </w:rPr>
              <w:t>)</w:t>
            </w:r>
            <w:r>
              <w:rPr>
                <w:rFonts w:hint="eastAsia" w:asciiTheme="minorEastAsia" w:hAnsiTheme="minorEastAsia" w:eastAsiaTheme="minorEastAsia"/>
              </w:rPr>
              <w:t>　サービスを提供するに当たっては、法</w:t>
            </w:r>
            <w:r>
              <w:rPr>
                <w:rFonts w:hint="eastAsia" w:asciiTheme="minorEastAsia" w:hAnsiTheme="minorEastAsia" w:eastAsiaTheme="minorEastAsia"/>
              </w:rPr>
              <w:t>118</w:t>
            </w:r>
            <w:r>
              <w:rPr>
                <w:rFonts w:hint="eastAsia" w:asciiTheme="minorEastAsia" w:hAnsiTheme="minorEastAsia" w:eastAsiaTheme="minorEastAsia"/>
              </w:rPr>
              <w:t>条の</w:t>
            </w:r>
            <w:r>
              <w:rPr>
                <w:rFonts w:hint="eastAsia" w:asciiTheme="minorEastAsia" w:hAnsiTheme="minorEastAsia" w:eastAsiaTheme="minorEastAsia"/>
              </w:rPr>
              <w:t>2</w:t>
            </w:r>
            <w:r>
              <w:rPr>
                <w:rFonts w:hint="eastAsia" w:asciiTheme="minorEastAsia" w:hAnsiTheme="minorEastAsia" w:eastAsiaTheme="minorEastAsia"/>
              </w:rPr>
              <w:t>第</w:t>
            </w:r>
            <w:r>
              <w:rPr>
                <w:rFonts w:hint="eastAsia" w:asciiTheme="minorEastAsia" w:hAnsiTheme="minorEastAsia" w:eastAsiaTheme="minorEastAsia"/>
              </w:rPr>
              <w:t>1</w:t>
            </w:r>
            <w:r>
              <w:rPr>
                <w:rFonts w:hint="eastAsia" w:asciiTheme="minorEastAsia" w:hAnsiTheme="minorEastAsia" w:eastAsiaTheme="minorEastAsia"/>
              </w:rPr>
              <w:t>項に規定する介護保険等関連情報その他必要な情報を活用し、適切かつ有</w:t>
            </w:r>
          </w:p>
          <w:p>
            <w:pPr>
              <w:pStyle w:val="0"/>
              <w:autoSpaceDE w:val="0"/>
              <w:autoSpaceDN w:val="0"/>
              <w:spacing w:line="260" w:lineRule="exact"/>
              <w:ind w:left="180" w:leftChars="100"/>
              <w:rPr>
                <w:rFonts w:hint="default" w:asciiTheme="minorEastAsia" w:hAnsiTheme="minorEastAsia" w:eastAsiaTheme="minorEastAsia"/>
              </w:rPr>
            </w:pPr>
            <w:r>
              <w:rPr>
                <w:rFonts w:hint="eastAsia" w:asciiTheme="minorEastAsia" w:hAnsiTheme="minorEastAsia" w:eastAsiaTheme="minorEastAsia"/>
              </w:rPr>
              <w:t>効に行うよう努めていますか。</w:t>
            </w:r>
          </w:p>
        </w:tc>
        <w:tc>
          <w:tcPr>
            <w:tcW w:w="85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rPr>
            </w:pPr>
          </w:p>
          <w:p>
            <w:pPr>
              <w:pStyle w:val="0"/>
              <w:autoSpaceDE w:val="0"/>
              <w:autoSpaceDN w:val="0"/>
              <w:spacing w:line="260" w:lineRule="exact"/>
              <w:ind w:left="180" w:hanging="180" w:hangingChars="100"/>
              <w:rPr>
                <w:rFonts w:hint="default" w:asciiTheme="minorEastAsia" w:hAnsiTheme="minorEastAsia" w:eastAsiaTheme="minorEastAsia"/>
              </w:rPr>
            </w:pPr>
          </w:p>
        </w:tc>
      </w:tr>
      <w:tr>
        <w:trPr>
          <w:trHeight w:val="260"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387" w:type="dxa"/>
            <w:vMerge w:val="continue"/>
            <w:tcBorders>
              <w:top w:val="single" w:color="auto" w:sz="4" w:space="0"/>
              <w:left w:val="none" w:color="auto" w:sz="0" w:space="0"/>
              <w:bottom w:val="dotted" w:color="auto" w:sz="4" w:space="0"/>
              <w:right w:val="nil"/>
              <w:tl2br w:val="none" w:color="auto" w:sz="0" w:space="0"/>
              <w:tr2bl w:val="none" w:color="auto" w:sz="0" w:space="0"/>
            </w:tcBorders>
            <w:vAlign w:val="top"/>
          </w:tcPr>
          <w:p>
            <w:pPr>
              <w:pStyle w:val="0"/>
              <w:rPr>
                <w:rFonts w:hint="eastAsia"/>
              </w:rPr>
            </w:pPr>
          </w:p>
        </w:tc>
        <w:tc>
          <w:tcPr>
            <w:tcW w:w="3315" w:type="dxa"/>
            <w:gridSpan w:val="2"/>
            <w:tcBorders>
              <w:top w:val="single" w:color="auto" w:sz="4" w:space="0"/>
              <w:left w:val="nil"/>
              <w:bottom w:val="dotted" w:color="auto" w:sz="4" w:space="0"/>
              <w:right w:val="none" w:color="auto" w:sz="0" w:space="0"/>
              <w:tl2br w:val="none" w:color="auto" w:sz="0" w:space="0"/>
              <w:tr2bl w:val="none" w:color="auto" w:sz="0" w:space="0"/>
            </w:tcBorders>
            <w:vAlign w:val="top"/>
          </w:tcPr>
          <w:p>
            <w:pPr>
              <w:pStyle w:val="0"/>
              <w:rPr>
                <w:rFonts w:hint="eastAsia"/>
              </w:rPr>
            </w:pPr>
          </w:p>
        </w:tc>
      </w:tr>
      <w:tr>
        <w:trPr>
          <w:trHeight w:val="280" w:hRule="atLeast"/>
        </w:trPr>
        <w:tc>
          <w:tcPr>
            <w:tcW w:w="1134"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w w:val="90"/>
              </w:rPr>
            </w:pPr>
          </w:p>
        </w:tc>
        <w:tc>
          <w:tcPr>
            <w:tcW w:w="8702" w:type="dxa"/>
            <w:gridSpan w:val="3"/>
            <w:tcBorders>
              <w:top w:val="dotted"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tabs>
                <w:tab w:val="left" w:leader="none" w:pos="540"/>
              </w:tabs>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　</w:t>
            </w:r>
            <w:r>
              <w:rPr>
                <w:rFonts w:hint="eastAsia" w:asciiTheme="minorEastAsia" w:hAnsiTheme="minorEastAsia" w:eastAsiaTheme="minorEastAsia"/>
              </w:rPr>
              <w:t>サービスの提供に</w:t>
            </w:r>
            <w:r>
              <w:rPr>
                <w:rFonts w:hint="default" w:asciiTheme="minorEastAsia" w:hAnsiTheme="minorEastAsia" w:eastAsiaTheme="minorEastAsia"/>
              </w:rPr>
              <w:t>当たっては、法</w:t>
            </w:r>
            <w:r>
              <w:rPr>
                <w:rFonts w:hint="default" w:asciiTheme="minorEastAsia" w:hAnsiTheme="minorEastAsia" w:eastAsiaTheme="minorEastAsia"/>
              </w:rPr>
              <w:t>118</w:t>
            </w:r>
            <w:r>
              <w:rPr>
                <w:rFonts w:hint="default" w:asciiTheme="minorEastAsia" w:hAnsiTheme="minorEastAsia" w:eastAsiaTheme="minorEastAsia"/>
              </w:rPr>
              <w:t>条の</w:t>
            </w:r>
            <w:r>
              <w:rPr>
                <w:rFonts w:hint="default" w:asciiTheme="minorEastAsia" w:hAnsiTheme="minorEastAsia" w:eastAsiaTheme="minorEastAsia"/>
              </w:rPr>
              <w:t>2</w:t>
            </w:r>
            <w:r>
              <w:rPr>
                <w:rFonts w:hint="default" w:asciiTheme="minorEastAsia" w:hAnsiTheme="minorEastAsia" w:eastAsiaTheme="minorEastAsia"/>
              </w:rPr>
              <w:t>第</w:t>
            </w:r>
            <w:r>
              <w:rPr>
                <w:rFonts w:hint="default" w:asciiTheme="minorEastAsia" w:hAnsiTheme="minorEastAsia" w:eastAsiaTheme="minorEastAsia"/>
              </w:rPr>
              <w:t>1</w:t>
            </w:r>
            <w:r>
              <w:rPr>
                <w:rFonts w:hint="default" w:asciiTheme="minorEastAsia" w:hAnsiTheme="minorEastAsia" w:eastAsiaTheme="minorEastAsia"/>
              </w:rPr>
              <w:t>項に規定する介護保険等関連情報等を活用し、事業所単位でＰＤＣＡサイクルを構築・推進することにより、提供するサービスの質の向上に努めなければならないこととしたものである。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この場合において、「科学的介護情報システム（ＬＩＦＥ：</w:t>
            </w:r>
            <w:r>
              <w:rPr>
                <w:rFonts w:hint="eastAsia" w:asciiTheme="minorEastAsia" w:hAnsiTheme="minorEastAsia" w:eastAsiaTheme="minorEastAsia"/>
              </w:rPr>
              <w:t>L</w:t>
            </w:r>
            <w:r>
              <w:rPr>
                <w:rFonts w:hint="default" w:asciiTheme="minorEastAsia" w:hAnsiTheme="minorEastAsia" w:eastAsiaTheme="minorEastAsia"/>
              </w:rPr>
              <w:t>ong-term care Information system For Evidence</w:t>
            </w:r>
            <w:r>
              <w:rPr>
                <w:rFonts w:hint="eastAsia" w:asciiTheme="minorEastAsia" w:hAnsiTheme="minorEastAsia" w:eastAsiaTheme="minorEastAsia"/>
              </w:rPr>
              <w:t>）」に情報を提出し、当該情報及びフィードバック情報を活用することが望ましい。）</w:t>
            </w:r>
          </w:p>
        </w:tc>
      </w:tr>
      <w:tr>
        <w:trPr/>
        <w:tc>
          <w:tcPr>
            <w:tcW w:w="1134"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２</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基本方針</w:t>
            </w: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2</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条例</w:t>
            </w:r>
            <w:r>
              <w:rPr>
                <w:rFonts w:hint="eastAsia" w:asciiTheme="minorEastAsia" w:hAnsiTheme="minorEastAsia" w:eastAsiaTheme="minorEastAsia"/>
                <w:w w:val="90"/>
              </w:rPr>
              <w:t>4</w:t>
            </w:r>
            <w:r>
              <w:rPr>
                <w:rFonts w:hint="eastAsia" w:asciiTheme="minorEastAsia" w:hAnsiTheme="minorEastAsia" w:eastAsiaTheme="minorEastAsia"/>
                <w:w w:val="90"/>
              </w:rPr>
              <w:t>条</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基準通知</w:t>
            </w:r>
            <w:r>
              <w:rPr>
                <w:rFonts w:hint="eastAsia" w:asciiTheme="minorEastAsia" w:hAnsiTheme="minorEastAsia" w:eastAsiaTheme="minorEastAsia"/>
                <w:w w:val="90"/>
              </w:rPr>
              <w:t>3</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inorEastAsia" w:hAnsiTheme="minorEastAsia" w:eastAsiaTheme="minorEastAsia"/>
                <w:w w:val="90"/>
              </w:rPr>
              <w:t>1</w:t>
            </w:r>
            <w:r>
              <w:rPr>
                <w:rFonts w:hint="eastAsia" w:asciiTheme="minorEastAsia" w:hAnsiTheme="minorEastAsia" w:eastAsiaTheme="minorEastAsia"/>
                <w:w w:val="90"/>
              </w:rPr>
              <w:t>　</w:t>
            </w:r>
            <w:r>
              <w:rPr>
                <w:rFonts w:hint="eastAsia" w:asciiTheme="minorEastAsia" w:hAnsiTheme="minorEastAsia" w:eastAsiaTheme="minorEastAsia"/>
                <w:w w:val="90"/>
              </w:rPr>
              <w:t>1</w:t>
            </w:r>
            <w:r>
              <w:rPr>
                <w:rFonts w:hint="default" w:asciiTheme="minorEastAsia" w:hAnsiTheme="minorEastAsia" w:eastAsiaTheme="minorEastAsia"/>
                <w:w w:val="90"/>
              </w:rPr>
              <w:t>(2)</w:t>
            </w:r>
          </w:p>
        </w:tc>
        <w:tc>
          <w:tcPr>
            <w:tcW w:w="5387"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left"/>
              <w:rPr>
                <w:rFonts w:hint="default" w:asciiTheme="minorEastAsia" w:hAnsiTheme="minorEastAsia" w:eastAsiaTheme="minorEastAsia"/>
              </w:rPr>
            </w:pPr>
            <w:r>
              <w:rPr>
                <w:rFonts w:hint="eastAsia" w:asciiTheme="minorEastAsia" w:hAnsiTheme="minorEastAsia" w:eastAsiaTheme="minorEastAsia"/>
              </w:rPr>
              <w:t>　　事業は、要介護状態となった場合においても、その利用者が尊厳を保持し、可能な限りその居宅において、その有する能力</w:t>
            </w:r>
          </w:p>
        </w:tc>
        <w:tc>
          <w:tcPr>
            <w:tcW w:w="85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tcBorders>
              <w:top w:val="single"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78"/>
              </w:rPr>
            </w:pPr>
          </w:p>
        </w:tc>
        <w:tc>
          <w:tcPr>
            <w:tcW w:w="8702" w:type="dxa"/>
            <w:gridSpan w:val="3"/>
            <w:tcBorders>
              <w:top w:val="nil"/>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に応じ自立した日常生活を営むことができるよう、定期的な巡回又は随時通報によりその者の居宅を訪問し、入浴、排せつ、食事等の介護、日常生活上の緊急時の対応その他の安心してその居宅において生活を送ることができるようにするための援助を行うとともに、その療養生活を支援し、心身の機能の維持回復を目指すものとなっていますか。</w:t>
            </w:r>
          </w:p>
        </w:tc>
      </w:tr>
      <w:tr>
        <w:trPr>
          <w:trHeight w:val="406" w:hRule="atLeast"/>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３</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指定定期巡回・随時対応型訪問介護看護</w:t>
            </w: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3</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条例</w:t>
            </w:r>
            <w:r>
              <w:rPr>
                <w:rFonts w:hint="eastAsia" w:asciiTheme="minorEastAsia" w:hAnsiTheme="minorEastAsia" w:eastAsiaTheme="minorEastAsia"/>
                <w:w w:val="90"/>
              </w:rPr>
              <w:t>5</w:t>
            </w:r>
            <w:r>
              <w:rPr>
                <w:rFonts w:hint="eastAsia" w:asciiTheme="minorEastAsia" w:hAnsiTheme="minorEastAsia" w:eastAsiaTheme="minorEastAsia"/>
                <w:w w:val="90"/>
              </w:rPr>
              <w:t>条</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基準通知</w:t>
            </w:r>
            <w:r>
              <w:rPr>
                <w:rFonts w:hint="eastAsia" w:asciiTheme="minorEastAsia" w:hAnsiTheme="minorEastAsia" w:eastAsiaTheme="minorEastAsia"/>
                <w:w w:val="90"/>
              </w:rPr>
              <w:t>3</w:t>
            </w:r>
          </w:p>
          <w:p>
            <w:pPr>
              <w:pStyle w:val="0"/>
              <w:autoSpaceDE w:val="0"/>
              <w:autoSpaceDN w:val="0"/>
              <w:spacing w:line="260" w:lineRule="exact"/>
              <w:jc w:val="left"/>
              <w:rPr>
                <w:rFonts w:hint="default" w:asciiTheme="majorEastAsia" w:hAnsiTheme="majorEastAsia" w:eastAsiaTheme="majorEastAsia"/>
                <w:w w:val="78"/>
              </w:rPr>
            </w:pPr>
            <w:r>
              <w:rPr>
                <w:rFonts w:hint="eastAsia" w:asciiTheme="minorEastAsia" w:hAnsiTheme="minorEastAsia" w:eastAsiaTheme="minorEastAsia"/>
                <w:w w:val="90"/>
              </w:rPr>
              <w:t>1</w:t>
            </w:r>
            <w:r>
              <w:rPr>
                <w:rFonts w:hint="eastAsia" w:asciiTheme="minorEastAsia" w:hAnsiTheme="minorEastAsia" w:eastAsiaTheme="minorEastAsia"/>
                <w:w w:val="90"/>
              </w:rPr>
              <w:t>　</w:t>
            </w:r>
            <w:r>
              <w:rPr>
                <w:rFonts w:hint="eastAsia" w:asciiTheme="minorEastAsia" w:hAnsiTheme="minorEastAsia" w:eastAsiaTheme="minorEastAsia"/>
                <w:w w:val="90"/>
              </w:rPr>
              <w:t>1</w:t>
            </w:r>
            <w:r>
              <w:rPr>
                <w:rFonts w:hint="default" w:asciiTheme="minorEastAsia" w:hAnsiTheme="minorEastAsia" w:eastAsiaTheme="minorEastAsia"/>
                <w:w w:val="90"/>
              </w:rPr>
              <w:t>(2)</w:t>
            </w:r>
          </w:p>
        </w:tc>
        <w:tc>
          <w:tcPr>
            <w:tcW w:w="5387" w:type="dxa"/>
            <w:tcBorders>
              <w:top w:val="single" w:color="auto" w:sz="8" w:space="0"/>
              <w:left w:val="none" w:color="auto" w:sz="0" w:space="0"/>
              <w:bottom w:val="nil"/>
              <w:right w:val="single" w:color="auto" w:sz="4"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定期巡回・随時対応型訪問介護看護においては、次の①～④のサービスを提供していますか。　</w:t>
            </w:r>
          </w:p>
        </w:tc>
        <w:tc>
          <w:tcPr>
            <w:tcW w:w="850" w:type="dxa"/>
            <w:tcBorders>
              <w:top w:val="single" w:color="auto" w:sz="8" w:space="0"/>
              <w:left w:val="single" w:color="auto" w:sz="4"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p>
        </w:tc>
      </w:tr>
      <w:tr>
        <w:trPr>
          <w:trHeight w:val="952" w:hRule="atLeast"/>
        </w:trPr>
        <w:tc>
          <w:tcPr>
            <w:tcW w:w="1134" w:type="dxa"/>
            <w:vMerge w:val="continue"/>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p>
        </w:tc>
        <w:tc>
          <w:tcPr>
            <w:tcW w:w="8702" w:type="dxa"/>
            <w:gridSpan w:val="3"/>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①定期巡回サービス</w:t>
            </w:r>
          </w:p>
          <w:p>
            <w:pPr>
              <w:pStyle w:val="0"/>
              <w:autoSpaceDE w:val="0"/>
              <w:autoSpaceDN w:val="0"/>
              <w:spacing w:line="260" w:lineRule="exact"/>
              <w:ind w:left="180" w:leftChars="100"/>
              <w:rPr>
                <w:rFonts w:hint="default" w:asciiTheme="minorEastAsia" w:hAnsiTheme="minorEastAsia" w:eastAsiaTheme="minorEastAsia"/>
              </w:rPr>
            </w:pPr>
            <w:r>
              <w:rPr>
                <w:rFonts w:hint="eastAsia" w:asciiTheme="minorEastAsia" w:hAnsiTheme="minorEastAsia" w:eastAsiaTheme="minorEastAsia"/>
              </w:rPr>
              <w:t>　②随時対応サービス</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③随時訪問サービス</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④訪問看護サービス</w:t>
            </w:r>
          </w:p>
        </w:tc>
      </w:tr>
      <w:tr>
        <w:trPr>
          <w:trHeight w:val="2119" w:hRule="atLeast"/>
        </w:trPr>
        <w:tc>
          <w:tcPr>
            <w:tcW w:w="1134"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p>
        </w:tc>
        <w:tc>
          <w:tcPr>
            <w:tcW w:w="8702" w:type="dxa"/>
            <w:gridSpan w:val="3"/>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指定定期巡回・随時対応型訪問介護看護は、定期巡回サービス、随時対応サービス及び随時訪問サービス並びに訪問看護サービスを適宜適切に組み合わせて、利用者にとって必要なサービスを必要なタイミングで提供し、総合的に利用者の在宅生活の継続を支援するものであ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※①定期巡回サービス</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　訪問介護員等が定期的に利用者の居宅を巡回して行う日常生活上の世話</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　「定期的」とは原則として１日複数回の訪問を行うことを想定しているが、訪問回数及び訪問時間</w:t>
            </w:r>
          </w:p>
          <w:p>
            <w:pPr>
              <w:pStyle w:val="0"/>
              <w:autoSpaceDE w:val="0"/>
              <w:autoSpaceDN w:val="0"/>
              <w:spacing w:line="260" w:lineRule="exact"/>
              <w:ind w:left="180" w:leftChars="100" w:firstLine="359" w:firstLineChars="200"/>
              <w:rPr>
                <w:rFonts w:hint="default" w:asciiTheme="minorEastAsia" w:hAnsiTheme="minorEastAsia" w:eastAsiaTheme="minorEastAsia"/>
              </w:rPr>
            </w:pPr>
            <w:r>
              <w:rPr>
                <w:rFonts w:hint="eastAsia" w:asciiTheme="minorEastAsia" w:hAnsiTheme="minorEastAsia" w:eastAsiaTheme="minorEastAsia"/>
              </w:rPr>
              <w:t>等については、適切なアセスメント及びマネジメントに基づき、利用者との合意の下に決定されるべ</w:t>
            </w:r>
          </w:p>
          <w:p>
            <w:pPr>
              <w:pStyle w:val="0"/>
              <w:autoSpaceDE w:val="0"/>
              <w:autoSpaceDN w:val="0"/>
              <w:spacing w:line="260" w:lineRule="exact"/>
              <w:ind w:left="180" w:leftChars="100" w:firstLine="359" w:firstLineChars="200"/>
              <w:rPr>
                <w:rFonts w:hint="default" w:asciiTheme="minorEastAsia" w:hAnsiTheme="minorEastAsia" w:eastAsiaTheme="minorEastAsia"/>
              </w:rPr>
            </w:pPr>
            <w:r>
              <w:rPr>
                <w:rFonts w:hint="eastAsia" w:asciiTheme="minorEastAsia" w:hAnsiTheme="minorEastAsia" w:eastAsiaTheme="minorEastAsia"/>
              </w:rPr>
              <w:t>きものであり、利用者の心身の状況等に応じて訪問を行わない日があることを必ずしも妨げるもので</w:t>
            </w:r>
          </w:p>
          <w:p>
            <w:pPr>
              <w:pStyle w:val="0"/>
              <w:autoSpaceDE w:val="0"/>
              <w:autoSpaceDN w:val="0"/>
              <w:spacing w:line="260" w:lineRule="exact"/>
              <w:ind w:left="180" w:leftChars="100" w:firstLine="359" w:firstLineChars="200"/>
              <w:rPr>
                <w:rFonts w:hint="default" w:asciiTheme="minorEastAsia" w:hAnsiTheme="minorEastAsia" w:eastAsiaTheme="minorEastAsia"/>
              </w:rPr>
            </w:pPr>
            <w:r>
              <w:rPr>
                <w:rFonts w:hint="eastAsia" w:asciiTheme="minorEastAsia" w:hAnsiTheme="minorEastAsia" w:eastAsiaTheme="minorEastAsia"/>
              </w:rPr>
              <w:t>はないこと。</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　訪問時間については短時間に限らず、必要なケアの内容に応じ柔軟に設定すること。</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②随時対応サービス</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　あらかじめ利用者の心身の状況、その置かれている環境等を把握した上で、随時、利用者又はその</w:t>
            </w:r>
          </w:p>
          <w:p>
            <w:pPr>
              <w:pStyle w:val="0"/>
              <w:autoSpaceDE w:val="0"/>
              <w:autoSpaceDN w:val="0"/>
              <w:spacing w:line="260" w:lineRule="exact"/>
              <w:ind w:left="180" w:leftChars="100" w:firstLine="359" w:firstLineChars="200"/>
              <w:rPr>
                <w:rFonts w:hint="default" w:asciiTheme="minorEastAsia" w:hAnsiTheme="minorEastAsia" w:eastAsiaTheme="minorEastAsia"/>
              </w:rPr>
            </w:pPr>
            <w:r>
              <w:rPr>
                <w:rFonts w:hint="eastAsia" w:asciiTheme="minorEastAsia" w:hAnsiTheme="minorEastAsia" w:eastAsiaTheme="minorEastAsia"/>
              </w:rPr>
              <w:t>家族等からの通報を受け、通報内容等を基に相談援助を行う又は訪問介護員等の訪問若しくは看護師</w:t>
            </w:r>
          </w:p>
          <w:p>
            <w:pPr>
              <w:pStyle w:val="0"/>
              <w:autoSpaceDE w:val="0"/>
              <w:autoSpaceDN w:val="0"/>
              <w:spacing w:line="260" w:lineRule="exact"/>
              <w:ind w:left="180" w:leftChars="100" w:firstLine="359" w:firstLineChars="200"/>
              <w:rPr>
                <w:rFonts w:hint="default" w:asciiTheme="minorEastAsia" w:hAnsiTheme="minorEastAsia" w:eastAsiaTheme="minorEastAsia"/>
              </w:rPr>
            </w:pPr>
            <w:r>
              <w:rPr>
                <w:rFonts w:hint="eastAsia" w:asciiTheme="minorEastAsia" w:hAnsiTheme="minorEastAsia" w:eastAsiaTheme="minorEastAsia"/>
              </w:rPr>
              <w:t>等（保健師、看護師、准看護、理学療法士、作業療法士又は言語聴覚士）による対応の要否等を判断</w:t>
            </w:r>
          </w:p>
          <w:p>
            <w:pPr>
              <w:pStyle w:val="0"/>
              <w:autoSpaceDE w:val="0"/>
              <w:autoSpaceDN w:val="0"/>
              <w:spacing w:line="260" w:lineRule="exact"/>
              <w:ind w:left="180" w:leftChars="100" w:firstLine="359" w:firstLineChars="200"/>
              <w:rPr>
                <w:rFonts w:hint="default" w:asciiTheme="minorEastAsia" w:hAnsiTheme="minorEastAsia" w:eastAsiaTheme="minorEastAsia"/>
              </w:rPr>
            </w:pPr>
            <w:r>
              <w:rPr>
                <w:rFonts w:hint="eastAsia" w:asciiTheme="minorEastAsia" w:hAnsiTheme="minorEastAsia" w:eastAsiaTheme="minorEastAsia"/>
              </w:rPr>
              <w:t>するサービス</w:t>
            </w:r>
          </w:p>
          <w:p>
            <w:pPr>
              <w:pStyle w:val="0"/>
              <w:autoSpaceDE w:val="0"/>
              <w:autoSpaceDN w:val="0"/>
              <w:spacing w:line="260" w:lineRule="exact"/>
              <w:ind w:firstLine="359" w:firstLineChars="200"/>
              <w:rPr>
                <w:rFonts w:hint="default" w:asciiTheme="minorEastAsia" w:hAnsiTheme="minorEastAsia" w:eastAsiaTheme="minorEastAsia"/>
              </w:rPr>
            </w:pPr>
            <w:r>
              <w:rPr>
                <w:rFonts w:hint="eastAsia" w:asciiTheme="minorEastAsia" w:hAnsiTheme="minorEastAsia" w:eastAsiaTheme="minorEastAsia"/>
              </w:rPr>
              <w:t>・　利用者のみならず利用者の家族等からの在宅介護における相談等にも適切に対応すること。</w:t>
            </w:r>
          </w:p>
          <w:p>
            <w:pPr>
              <w:pStyle w:val="0"/>
              <w:autoSpaceDE w:val="0"/>
              <w:autoSpaceDN w:val="0"/>
              <w:spacing w:line="260" w:lineRule="exact"/>
              <w:ind w:left="359" w:leftChars="200"/>
              <w:rPr>
                <w:rFonts w:hint="default" w:asciiTheme="minorEastAsia" w:hAnsiTheme="minorEastAsia" w:eastAsiaTheme="minorEastAsia"/>
              </w:rPr>
            </w:pPr>
            <w:r>
              <w:rPr>
                <w:rFonts w:hint="eastAsia" w:asciiTheme="minorEastAsia" w:hAnsiTheme="minorEastAsia" w:eastAsiaTheme="minorEastAsia"/>
              </w:rPr>
              <w:t>・　随時の訪問の必要性が同一時間帯に頻回に生じる場合には、利用者の心身の状況を適切に把握し、</w:t>
            </w:r>
          </w:p>
          <w:p>
            <w:pPr>
              <w:pStyle w:val="0"/>
              <w:autoSpaceDE w:val="0"/>
              <w:autoSpaceDN w:val="0"/>
              <w:spacing w:line="260" w:lineRule="exact"/>
              <w:ind w:left="359" w:leftChars="200" w:firstLine="180" w:firstLineChars="100"/>
              <w:rPr>
                <w:rFonts w:hint="default" w:asciiTheme="minorEastAsia" w:hAnsiTheme="minorEastAsia" w:eastAsiaTheme="minorEastAsia"/>
              </w:rPr>
            </w:pPr>
            <w:r>
              <w:rPr>
                <w:rFonts w:hint="eastAsia" w:asciiTheme="minorEastAsia" w:hAnsiTheme="minorEastAsia" w:eastAsiaTheme="minorEastAsia"/>
              </w:rPr>
              <w:t>定期巡回サービスに組み替える等の対応を行うこと。</w:t>
            </w:r>
          </w:p>
          <w:p>
            <w:pPr>
              <w:pStyle w:val="0"/>
              <w:autoSpaceDE w:val="0"/>
              <w:autoSpaceDN w:val="0"/>
              <w:spacing w:line="260" w:lineRule="exact"/>
              <w:ind w:left="359" w:leftChars="200"/>
              <w:rPr>
                <w:rFonts w:hint="default" w:asciiTheme="minorEastAsia" w:hAnsiTheme="minorEastAsia" w:eastAsiaTheme="minorEastAsia"/>
              </w:rPr>
            </w:pPr>
            <w:r>
              <w:rPr>
                <w:rFonts w:hint="eastAsia" w:asciiTheme="minorEastAsia" w:hAnsiTheme="minorEastAsia" w:eastAsiaTheme="minorEastAsia"/>
              </w:rPr>
              <w:t>・　通報の内容によっては、必要に応じて看護師等からの助言を得る等、利用者の生活に支障がないよ</w:t>
            </w:r>
          </w:p>
          <w:p>
            <w:pPr>
              <w:pStyle w:val="0"/>
              <w:autoSpaceDE w:val="0"/>
              <w:autoSpaceDN w:val="0"/>
              <w:spacing w:line="260" w:lineRule="exact"/>
              <w:ind w:left="359" w:leftChars="200" w:firstLine="180" w:firstLineChars="100"/>
              <w:rPr>
                <w:rFonts w:hint="default" w:asciiTheme="minorEastAsia" w:hAnsiTheme="minorEastAsia" w:eastAsiaTheme="minorEastAsia"/>
              </w:rPr>
            </w:pPr>
            <w:r>
              <w:rPr>
                <w:rFonts w:hint="eastAsia" w:asciiTheme="minorEastAsia" w:hAnsiTheme="minorEastAsia" w:eastAsiaTheme="minorEastAsia"/>
              </w:rPr>
              <w:t>う努めること。</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③随時訪問サービス</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　随時対応サービスにおける訪問の要否等の判断に基づき、訪問介護員等が利用者の居宅を訪問して</w:t>
            </w:r>
          </w:p>
          <w:p>
            <w:pPr>
              <w:pStyle w:val="0"/>
              <w:autoSpaceDE w:val="0"/>
              <w:autoSpaceDN w:val="0"/>
              <w:spacing w:line="260" w:lineRule="exact"/>
              <w:ind w:left="180" w:leftChars="100" w:firstLine="359" w:firstLineChars="200"/>
              <w:rPr>
                <w:rFonts w:hint="default" w:asciiTheme="minorEastAsia" w:hAnsiTheme="minorEastAsia" w:eastAsiaTheme="minorEastAsia"/>
              </w:rPr>
            </w:pPr>
            <w:r>
              <w:rPr>
                <w:rFonts w:hint="eastAsia" w:asciiTheme="minorEastAsia" w:hAnsiTheme="minorEastAsia" w:eastAsiaTheme="minorEastAsia"/>
              </w:rPr>
              <w:t>行う日常生活上の世話</w:t>
            </w:r>
          </w:p>
          <w:p>
            <w:pPr>
              <w:pStyle w:val="0"/>
              <w:autoSpaceDE w:val="0"/>
              <w:autoSpaceDN w:val="0"/>
              <w:spacing w:line="260" w:lineRule="exact"/>
              <w:ind w:left="180" w:leftChars="100" w:firstLine="180" w:firstLineChars="100"/>
              <w:rPr>
                <w:rFonts w:hint="default" w:asciiTheme="minorEastAsia" w:hAnsiTheme="minorEastAsia" w:eastAsiaTheme="minorEastAsia"/>
              </w:rPr>
            </w:pPr>
            <w:r>
              <w:rPr>
                <w:rFonts w:hint="eastAsia" w:asciiTheme="minorEastAsia" w:hAnsiTheme="minorEastAsia" w:eastAsiaTheme="minorEastAsia"/>
              </w:rPr>
              <w:t>・　随時の通報があってから、概ね３０分以内の間に駆け付けられるような体制確保に努めること。</w:t>
            </w:r>
          </w:p>
          <w:p>
            <w:pPr>
              <w:pStyle w:val="0"/>
              <w:autoSpaceDE w:val="0"/>
              <w:autoSpaceDN w:val="0"/>
              <w:spacing w:line="260" w:lineRule="exact"/>
              <w:ind w:left="180" w:leftChars="100" w:firstLine="180" w:firstLineChars="100"/>
              <w:rPr>
                <w:rFonts w:hint="default" w:asciiTheme="minorEastAsia" w:hAnsiTheme="minorEastAsia" w:eastAsiaTheme="minorEastAsia"/>
              </w:rPr>
            </w:pPr>
            <w:r>
              <w:rPr>
                <w:rFonts w:hint="eastAsia" w:asciiTheme="minorEastAsia" w:hAnsiTheme="minorEastAsia" w:eastAsiaTheme="minorEastAsia"/>
              </w:rPr>
              <w:t>・　同時に複数の利用者に対して随時の訪問の必要性が生じた場合の対応方法についてあらかじめ定め</w:t>
            </w:r>
          </w:p>
          <w:p>
            <w:pPr>
              <w:pStyle w:val="0"/>
              <w:autoSpaceDE w:val="0"/>
              <w:autoSpaceDN w:val="0"/>
              <w:spacing w:line="260" w:lineRule="exact"/>
              <w:ind w:left="180" w:leftChars="100" w:firstLine="359" w:firstLineChars="200"/>
              <w:rPr>
                <w:rFonts w:hint="default" w:asciiTheme="minorEastAsia" w:hAnsiTheme="minorEastAsia" w:eastAsiaTheme="minorEastAsia"/>
              </w:rPr>
            </w:pPr>
            <w:r>
              <w:rPr>
                <w:rFonts w:hint="eastAsia" w:asciiTheme="minorEastAsia" w:hAnsiTheme="minorEastAsia" w:eastAsiaTheme="minorEastAsia"/>
              </w:rPr>
              <w:t>ておくとともに、適切なアセスメントの結果に基づき緊急性の高い利用者を優先して訪問する場合が</w:t>
            </w:r>
          </w:p>
          <w:p>
            <w:pPr>
              <w:pStyle w:val="0"/>
              <w:autoSpaceDE w:val="0"/>
              <w:autoSpaceDN w:val="0"/>
              <w:spacing w:line="260" w:lineRule="exact"/>
              <w:ind w:left="180" w:leftChars="100" w:firstLine="359" w:firstLineChars="200"/>
              <w:rPr>
                <w:rFonts w:hint="default" w:asciiTheme="minorEastAsia" w:hAnsiTheme="minorEastAsia" w:eastAsiaTheme="minorEastAsia"/>
              </w:rPr>
            </w:pPr>
            <w:r>
              <w:rPr>
                <w:rFonts w:hint="eastAsia" w:asciiTheme="minorEastAsia" w:hAnsiTheme="minorEastAsia" w:eastAsiaTheme="minorEastAsia"/>
              </w:rPr>
              <w:t>あり得ること等について、利用者に対する説明を行う等あらかじめサービス内容について理解を得る</w:t>
            </w:r>
          </w:p>
          <w:p>
            <w:pPr>
              <w:pStyle w:val="0"/>
              <w:autoSpaceDE w:val="0"/>
              <w:autoSpaceDN w:val="0"/>
              <w:spacing w:line="260" w:lineRule="exact"/>
              <w:ind w:left="180" w:leftChars="100" w:firstLine="359" w:firstLineChars="200"/>
              <w:rPr>
                <w:rFonts w:hint="default" w:asciiTheme="minorEastAsia" w:hAnsiTheme="minorEastAsia" w:eastAsiaTheme="minorEastAsia"/>
              </w:rPr>
            </w:pPr>
            <w:r>
              <w:rPr>
                <w:rFonts w:hint="eastAsia" w:asciiTheme="minorEastAsia" w:hAnsiTheme="minorEastAsia" w:eastAsiaTheme="minorEastAsia"/>
              </w:rPr>
              <w:t>こと。</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④訪問看護サービス</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　法</w:t>
            </w:r>
            <w:r>
              <w:rPr>
                <w:rFonts w:hint="eastAsia" w:asciiTheme="minorEastAsia" w:hAnsiTheme="minorEastAsia" w:eastAsiaTheme="minorEastAsia"/>
              </w:rPr>
              <w:t>8</w:t>
            </w:r>
            <w:r>
              <w:rPr>
                <w:rFonts w:hint="eastAsia" w:asciiTheme="minorEastAsia" w:hAnsiTheme="minorEastAsia" w:eastAsiaTheme="minorEastAsia"/>
              </w:rPr>
              <w:t>条</w:t>
            </w:r>
            <w:r>
              <w:rPr>
                <w:rFonts w:hint="eastAsia" w:asciiTheme="minorEastAsia" w:hAnsiTheme="minorEastAsia" w:eastAsiaTheme="minorEastAsia"/>
              </w:rPr>
              <w:t>15</w:t>
            </w:r>
            <w:r>
              <w:rPr>
                <w:rFonts w:hint="eastAsia" w:asciiTheme="minorEastAsia" w:hAnsiTheme="minorEastAsia" w:eastAsiaTheme="minorEastAsia"/>
              </w:rPr>
              <w:t>項</w:t>
            </w:r>
            <w:r>
              <w:rPr>
                <w:rFonts w:hint="eastAsia" w:asciiTheme="minorEastAsia" w:hAnsiTheme="minorEastAsia" w:eastAsiaTheme="minorEastAsia"/>
              </w:rPr>
              <w:t>1</w:t>
            </w:r>
            <w:r>
              <w:rPr>
                <w:rFonts w:hint="eastAsia" w:asciiTheme="minorEastAsia" w:hAnsiTheme="minorEastAsia" w:eastAsiaTheme="minorEastAsia"/>
              </w:rPr>
              <w:t>号に該当する指定定期巡回・随時対応型訪問介護看護の一部として看護師等が利用者の</w:t>
            </w:r>
          </w:p>
          <w:p>
            <w:pPr>
              <w:pStyle w:val="0"/>
              <w:autoSpaceDE w:val="0"/>
              <w:autoSpaceDN w:val="0"/>
              <w:spacing w:line="260" w:lineRule="exact"/>
              <w:ind w:left="180" w:leftChars="100" w:firstLine="359" w:firstLineChars="200"/>
              <w:rPr>
                <w:rFonts w:hint="default" w:asciiTheme="minorEastAsia" w:hAnsiTheme="minorEastAsia" w:eastAsiaTheme="minorEastAsia"/>
              </w:rPr>
            </w:pPr>
            <w:r>
              <w:rPr>
                <w:rFonts w:hint="eastAsia" w:asciiTheme="minorEastAsia" w:hAnsiTheme="minorEastAsia" w:eastAsiaTheme="minorEastAsia"/>
              </w:rPr>
              <w:t>居宅を訪問して行う療養上の世話又は必要な診療の補助</w:t>
            </w:r>
          </w:p>
          <w:p>
            <w:pPr>
              <w:pStyle w:val="0"/>
              <w:autoSpaceDE w:val="0"/>
              <w:autoSpaceDN w:val="0"/>
              <w:spacing w:line="260" w:lineRule="exact"/>
              <w:ind w:left="180" w:leftChars="100" w:firstLine="180" w:firstLineChars="100"/>
              <w:rPr>
                <w:rFonts w:hint="default" w:asciiTheme="minorEastAsia" w:hAnsiTheme="minorEastAsia" w:eastAsiaTheme="minorEastAsia"/>
              </w:rPr>
            </w:pPr>
            <w:r>
              <w:rPr>
                <w:rFonts w:hint="eastAsia" w:asciiTheme="minorEastAsia" w:hAnsiTheme="minorEastAsia" w:eastAsiaTheme="minorEastAsia"/>
              </w:rPr>
              <w:t>・　医師の指示に基づき実施されるものであり、全ての利用者が対象となるものではないこと。</w:t>
            </w:r>
          </w:p>
          <w:p>
            <w:pPr>
              <w:pStyle w:val="0"/>
              <w:autoSpaceDE w:val="0"/>
              <w:autoSpaceDN w:val="0"/>
              <w:spacing w:line="260" w:lineRule="exact"/>
              <w:ind w:left="180" w:leftChars="100" w:firstLine="180" w:firstLineChars="100"/>
              <w:rPr>
                <w:rFonts w:hint="default" w:asciiTheme="minorEastAsia" w:hAnsiTheme="minorEastAsia" w:eastAsiaTheme="minorEastAsia"/>
              </w:rPr>
            </w:pPr>
            <w:r>
              <w:rPr>
                <w:rFonts w:hint="eastAsia" w:asciiTheme="minorEastAsia" w:hAnsiTheme="minorEastAsia" w:eastAsiaTheme="minorEastAsia"/>
              </w:rPr>
              <w:t>・　訪問看護サービスには定期的に行うもの及び随時行うもののいずれも含まれること。</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指定定期巡回・随時対応型訪問介護看護事業所が指定訪問介護、指定訪問看護及び指定夜間対応型訪問</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介護に係る指定を併せて受けることは差し支えない。</w:t>
            </w:r>
          </w:p>
        </w:tc>
      </w:tr>
    </w:tbl>
    <w:p>
      <w:pPr>
        <w:pStyle w:val="0"/>
        <w:rPr>
          <w:rFonts w:hint="default"/>
        </w:rPr>
      </w:pPr>
      <w:r>
        <w:rPr>
          <w:rFonts w:hint="default"/>
        </w:rPr>
        <w:br w:type="page"/>
      </w:r>
    </w:p>
    <w:tbl>
      <w:tblPr>
        <w:tblStyle w:val="29"/>
        <w:tblW w:w="9836" w:type="dxa"/>
        <w:tblInd w:w="57" w:type="dxa"/>
        <w:tblLayout w:type="fixed"/>
        <w:tblCellMar>
          <w:left w:w="57" w:type="dxa"/>
          <w:right w:w="57" w:type="dxa"/>
        </w:tblCellMar>
        <w:tblLook w:firstRow="1" w:lastRow="0" w:firstColumn="1" w:lastColumn="0" w:noHBand="0" w:noVBand="1" w:val="04A0"/>
      </w:tblPr>
      <w:tblGrid>
        <w:gridCol w:w="1134"/>
        <w:gridCol w:w="5387"/>
        <w:gridCol w:w="850"/>
        <w:gridCol w:w="2465"/>
      </w:tblGrid>
      <w:tr>
        <w:trPr/>
        <w:tc>
          <w:tcPr>
            <w:tcW w:w="9836" w:type="dxa"/>
            <w:gridSpan w:val="4"/>
            <w:tcBorders>
              <w:top w:val="single" w:color="000000" w:themeColor="text1" w:sz="8" w:space="0"/>
              <w:left w:val="none" w:color="auto" w:sz="0" w:space="0"/>
              <w:bottom w:val="single" w:color="auto" w:sz="8" w:space="0"/>
              <w:right w:val="none" w:color="auto" w:sz="0" w:space="0"/>
              <w:tl2br w:val="none" w:color="auto" w:sz="0" w:space="0"/>
              <w:tr2bl w:val="none" w:color="auto" w:sz="0" w:space="0"/>
            </w:tcBorders>
            <w:shd w:val="pct5" w:color="auto" w:fill="auto"/>
            <w:vAlign w:val="top"/>
          </w:tcPr>
          <w:p>
            <w:pPr>
              <w:pStyle w:val="0"/>
              <w:autoSpaceDE w:val="0"/>
              <w:autoSpaceDN w:val="0"/>
              <w:spacing w:line="260" w:lineRule="exact"/>
              <w:rPr>
                <w:rFonts w:hint="default" w:asciiTheme="majorEastAsia" w:hAnsiTheme="majorEastAsia" w:eastAsiaTheme="majorEastAsia"/>
              </w:rPr>
            </w:pPr>
            <w:r>
              <w:rPr>
                <w:rFonts w:hint="eastAsia" w:asciiTheme="majorEastAsia" w:hAnsiTheme="majorEastAsia" w:eastAsiaTheme="majorEastAsia"/>
              </w:rPr>
              <w:t>第２　人員基準</w:t>
            </w:r>
          </w:p>
        </w:tc>
      </w:tr>
      <w:tr>
        <w:trPr>
          <w:trHeight w:val="412" w:hRule="atLeast"/>
        </w:trPr>
        <w:tc>
          <w:tcPr>
            <w:tcW w:w="1134" w:type="dxa"/>
            <w:vMerge w:val="restart"/>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 xml:space="preserve">1 </w:t>
            </w:r>
            <w:r>
              <w:rPr>
                <w:rFonts w:hint="eastAsia" w:asciiTheme="majorEastAsia" w:hAnsiTheme="majorEastAsia" w:eastAsiaTheme="majorEastAsia"/>
                <w:w w:val="90"/>
              </w:rPr>
              <w:t>従業者の員数</w:t>
            </w: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4</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条例</w:t>
            </w:r>
            <w:r>
              <w:rPr>
                <w:rFonts w:hint="eastAsia" w:asciiTheme="minorEastAsia" w:hAnsiTheme="minorEastAsia" w:eastAsiaTheme="minorEastAsia"/>
                <w:w w:val="90"/>
              </w:rPr>
              <w:t>6</w:t>
            </w:r>
            <w:r>
              <w:rPr>
                <w:rFonts w:hint="eastAsia" w:asciiTheme="minorEastAsia" w:hAnsiTheme="minorEastAsia" w:eastAsiaTheme="minorEastAsia"/>
                <w:w w:val="90"/>
              </w:rPr>
              <w:t>条</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基準通知</w:t>
            </w:r>
            <w:r>
              <w:rPr>
                <w:rFonts w:hint="eastAsia" w:asciiTheme="minorEastAsia" w:hAnsiTheme="minorEastAsia" w:eastAsiaTheme="minorEastAsia"/>
                <w:w w:val="90"/>
              </w:rPr>
              <w:t>3</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inorEastAsia" w:hAnsiTheme="minorEastAsia" w:eastAsiaTheme="minorEastAsia"/>
                <w:w w:val="90"/>
              </w:rPr>
              <w:t>1</w:t>
            </w:r>
            <w:r>
              <w:rPr>
                <w:rFonts w:hint="eastAsia" w:asciiTheme="minorEastAsia" w:hAnsiTheme="minorEastAsia" w:eastAsiaTheme="minorEastAsia"/>
                <w:w w:val="90"/>
              </w:rPr>
              <w:t>　</w:t>
            </w:r>
            <w:r>
              <w:rPr>
                <w:rFonts w:hint="eastAsia" w:asciiTheme="minorEastAsia" w:hAnsiTheme="minorEastAsia" w:eastAsiaTheme="minorEastAsia"/>
                <w:w w:val="90"/>
              </w:rPr>
              <w:t>2</w:t>
            </w:r>
            <w:r>
              <w:rPr>
                <w:rFonts w:hint="default" w:asciiTheme="minorEastAsia" w:hAnsiTheme="minorEastAsia" w:eastAsiaTheme="minorEastAsia"/>
                <w:w w:val="90"/>
              </w:rPr>
              <w:t>(1)</w:t>
            </w:r>
          </w:p>
        </w:tc>
        <w:tc>
          <w:tcPr>
            <w:tcW w:w="5387"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left"/>
              <w:rPr>
                <w:rFonts w:hint="default" w:asciiTheme="minorEastAsia" w:hAnsiTheme="minorEastAsia" w:eastAsiaTheme="minorEastAsia"/>
              </w:rPr>
            </w:pPr>
            <w:r>
              <w:rPr>
                <w:rFonts w:hint="eastAsia" w:asciiTheme="minorEastAsia" w:hAnsiTheme="minorEastAsia" w:eastAsiaTheme="minorEastAsia"/>
              </w:rPr>
              <w:t>1</w:t>
            </w:r>
            <w:r>
              <w:rPr>
                <w:rFonts w:hint="default" w:asciiTheme="minorEastAsia" w:hAnsiTheme="minorEastAsia" w:eastAsiaTheme="minorEastAsia"/>
              </w:rPr>
              <w:t>)</w:t>
            </w:r>
            <w:r>
              <w:rPr>
                <w:rFonts w:hint="eastAsia" w:asciiTheme="minorEastAsia" w:hAnsiTheme="minorEastAsia" w:eastAsiaTheme="minorEastAsia"/>
              </w:rPr>
              <w:t>　オペレーター（随時対応サービスとして、利用者又はその家族等からの通報に対応する定期巡回・随時対応型訪問介護看護</w:t>
            </w:r>
          </w:p>
        </w:tc>
        <w:tc>
          <w:tcPr>
            <w:tcW w:w="85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430"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w w:val="90"/>
              </w:rPr>
            </w:pPr>
          </w:p>
        </w:tc>
        <w:tc>
          <w:tcPr>
            <w:tcW w:w="8702" w:type="dxa"/>
            <w:gridSpan w:val="3"/>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従業者をいう。）は、定期巡回・随時対応型訪問介護看護を提供する時間帯（以下「提供時間帯」という。）</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を通じて、１以上確保されるために必要な数以上となっていますか。</w:t>
            </w:r>
          </w:p>
        </w:tc>
      </w:tr>
      <w:tr>
        <w:trPr>
          <w:trHeight w:val="964"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w w:val="90"/>
              </w:rPr>
            </w:pPr>
          </w:p>
        </w:tc>
        <w:tc>
          <w:tcPr>
            <w:tcW w:w="8702" w:type="dxa"/>
            <w:gridSpan w:val="3"/>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オペレーターは提供時間帯を通じて１以上配置している必要があるが、定期巡回・随時対応型訪問介護</w:t>
            </w:r>
          </w:p>
          <w:p>
            <w:pPr>
              <w:pStyle w:val="0"/>
              <w:autoSpaceDE w:val="0"/>
              <w:autoSpaceDN w:val="0"/>
              <w:spacing w:line="260" w:lineRule="exact"/>
              <w:ind w:left="180" w:leftChars="100"/>
              <w:rPr>
                <w:rFonts w:hint="default" w:asciiTheme="minorEastAsia" w:hAnsiTheme="minorEastAsia" w:eastAsiaTheme="minorEastAsia"/>
              </w:rPr>
            </w:pPr>
            <w:r>
              <w:rPr>
                <w:rFonts w:hint="eastAsia" w:asciiTheme="minorEastAsia" w:hAnsiTheme="minorEastAsia" w:eastAsiaTheme="minorEastAsia"/>
              </w:rPr>
              <w:t>護事業所に常駐している必要はなく、定期巡回サービスを行う訪問介護員等に同行し、地域を巡回しながら利用者からの通報に対応することも差し支えない。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また、午後６時から午前８時までの時間帯については、ＩＣＴ等の活用により、事業所外においても、</w:t>
            </w:r>
          </w:p>
          <w:p>
            <w:pPr>
              <w:pStyle w:val="0"/>
              <w:autoSpaceDE w:val="0"/>
              <w:autoSpaceDN w:val="0"/>
              <w:spacing w:line="260" w:lineRule="exact"/>
              <w:ind w:left="180" w:leftChars="100"/>
              <w:rPr>
                <w:rFonts w:hint="default" w:asciiTheme="minorEastAsia" w:hAnsiTheme="minorEastAsia" w:eastAsiaTheme="minorEastAsia"/>
              </w:rPr>
            </w:pPr>
            <w:r>
              <w:rPr>
                <w:rFonts w:hint="eastAsia" w:asciiTheme="minorEastAsia" w:hAnsiTheme="minorEastAsia" w:eastAsiaTheme="minorEastAsia"/>
              </w:rPr>
              <w:t>利用者情報（具体的なサービスの内容、利用者の心身の状況や家族の状況等）の確認ができるとともに、電話の転送機能等を活用することにより利用者からのコールに即時にオペレーターが対応できる体制を構築し、コール内容に応じて、必要な対応を行うことができると認められる場合は、必ずしも事業所内で勤務する必要は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さらに、サテライト拠点を有する定期巡回・随時対応型訪問介護看護事業所においては、本体となる事</w:t>
            </w:r>
          </w:p>
          <w:p>
            <w:pPr>
              <w:pStyle w:val="0"/>
              <w:autoSpaceDE w:val="0"/>
              <w:autoSpaceDN w:val="0"/>
              <w:spacing w:line="260" w:lineRule="exact"/>
              <w:ind w:left="180" w:leftChars="100"/>
              <w:rPr>
                <w:rFonts w:hint="default" w:asciiTheme="minorEastAsia" w:hAnsiTheme="minorEastAsia" w:eastAsiaTheme="minorEastAsia"/>
              </w:rPr>
            </w:pPr>
            <w:r>
              <w:rPr>
                <w:rFonts w:hint="eastAsia" w:asciiTheme="minorEastAsia" w:hAnsiTheme="minorEastAsia" w:eastAsiaTheme="minorEastAsia"/>
              </w:rPr>
              <w:t>務所及びサテライト拠点のいずれかにおいて常時１以上のオペレーターが配置されていれば基準を満たすものである。なお、サービス利用の状況や利用者数及び業務量を考慮し適切な員数の人員を確保するものとする。</w:t>
            </w:r>
          </w:p>
        </w:tc>
      </w:tr>
      <w:tr>
        <w:trPr>
          <w:trHeight w:val="508"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5387"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left"/>
              <w:rPr>
                <w:rFonts w:hint="default" w:asciiTheme="minorEastAsia" w:hAnsiTheme="minorEastAsia" w:eastAsiaTheme="minorEastAsia"/>
              </w:rPr>
            </w:pPr>
            <w:r>
              <w:rPr>
                <w:rFonts w:hint="default" w:asciiTheme="minorEastAsia" w:hAnsiTheme="minorEastAsia" w:eastAsiaTheme="minorEastAsia"/>
              </w:rPr>
              <w:t>2)</w:t>
            </w:r>
            <w:r>
              <w:rPr>
                <w:rFonts w:hint="eastAsia" w:asciiTheme="minorEastAsia" w:hAnsiTheme="minorEastAsia" w:eastAsiaTheme="minorEastAsia"/>
              </w:rPr>
              <w:t>　定期巡回サービスを行う訪問介護員等は、交通事情、訪問頻度等を勘案し、利用者に適切に定期巡回サービスを提供するた</w:t>
            </w:r>
          </w:p>
        </w:tc>
        <w:tc>
          <w:tcPr>
            <w:tcW w:w="85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03"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8702" w:type="dxa"/>
            <w:gridSpan w:val="3"/>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めに必要な数以上となっていますか。</w:t>
            </w:r>
          </w:p>
        </w:tc>
      </w:tr>
      <w:tr>
        <w:trPr>
          <w:trHeight w:val="491"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8702" w:type="dxa"/>
            <w:gridSpan w:val="3"/>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定期巡回サービスを行う訪問介護員等の員数については、必要な数としているが、サービス利用の状況</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や利用者数及び業務量を考慮し適切な員数の人員を確保するものとする。</w:t>
            </w:r>
          </w:p>
        </w:tc>
      </w:tr>
      <w:tr>
        <w:trPr>
          <w:trHeight w:val="507"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5387"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3</w:t>
            </w:r>
            <w:r>
              <w:rPr>
                <w:rFonts w:hint="default" w:asciiTheme="minorEastAsia" w:hAnsiTheme="minorEastAsia" w:eastAsiaTheme="minorEastAsia"/>
              </w:rPr>
              <w:t>)</w:t>
            </w:r>
            <w:r>
              <w:rPr>
                <w:rFonts w:hint="eastAsia" w:asciiTheme="minorEastAsia" w:hAnsiTheme="minorEastAsia" w:eastAsiaTheme="minorEastAsia"/>
              </w:rPr>
              <w:t>　随時訪問サービスを行う訪問介護員等は、提供時間帯を通じて、随時訪問サービスの提供に当たる訪問介護員等が１以上確</w:t>
            </w:r>
          </w:p>
        </w:tc>
        <w:tc>
          <w:tcPr>
            <w:tcW w:w="85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p>
        </w:tc>
      </w:tr>
      <w:tr>
        <w:trPr>
          <w:trHeight w:val="118"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8702" w:type="dxa"/>
            <w:gridSpan w:val="3"/>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leftChars="100"/>
              <w:rPr>
                <w:rFonts w:hint="default" w:asciiTheme="minorEastAsia" w:hAnsiTheme="minorEastAsia" w:eastAsiaTheme="minorEastAsia"/>
              </w:rPr>
            </w:pPr>
            <w:r>
              <w:rPr>
                <w:rFonts w:hint="eastAsia" w:asciiTheme="minorEastAsia" w:hAnsiTheme="minorEastAsia" w:eastAsiaTheme="minorEastAsia"/>
              </w:rPr>
              <w:t>保されるために必要な数以上となっていますか。</w:t>
            </w:r>
          </w:p>
        </w:tc>
      </w:tr>
      <w:tr>
        <w:trPr>
          <w:trHeight w:val="118"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8702" w:type="dxa"/>
            <w:gridSpan w:val="3"/>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随時訪問サービスを行う訪問介護員等は当該職務に専従し、かつ、提供時間帯を通じて１以上配置して</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いる必要があるが、定期巡回サービス及び同一敷地内の訪問介護事業所並びに夜間対応型訪問介護事業所</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の職務に従事することができるほか、オペレーターが当該業務に従事することも差し支えない。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また、午後６時から午前８時までの時間帯については、利用者からの連絡を受けた後、事業所から利用</w:t>
            </w:r>
          </w:p>
          <w:p>
            <w:pPr>
              <w:pStyle w:val="0"/>
              <w:autoSpaceDE w:val="0"/>
              <w:autoSpaceDN w:val="0"/>
              <w:spacing w:line="260" w:lineRule="exact"/>
              <w:ind w:left="180" w:leftChars="100"/>
              <w:rPr>
                <w:rFonts w:hint="default" w:asciiTheme="minorEastAsia" w:hAnsiTheme="minorEastAsia" w:eastAsiaTheme="minorEastAsia"/>
              </w:rPr>
            </w:pPr>
            <w:r>
              <w:rPr>
                <w:rFonts w:hint="eastAsia" w:asciiTheme="minorEastAsia" w:hAnsiTheme="minorEastAsia" w:eastAsiaTheme="minorEastAsia"/>
              </w:rPr>
              <w:t>者宅へ訪問するのと同程度の対応ができるなど、随時訪問サービスの提供に支障がない体制が整備されているのであれば、必ずしも事業所内で勤務する必要はない。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さらに、サテライト拠点を有する定期巡回・随時対応型訪問介護看護事業所においては、本体となる事</w:t>
            </w:r>
          </w:p>
          <w:p>
            <w:pPr>
              <w:pStyle w:val="0"/>
              <w:autoSpaceDE w:val="0"/>
              <w:autoSpaceDN w:val="0"/>
              <w:spacing w:line="260" w:lineRule="exact"/>
              <w:ind w:left="180" w:leftChars="100"/>
              <w:rPr>
                <w:rFonts w:hint="default" w:asciiTheme="minorEastAsia" w:hAnsiTheme="minorEastAsia" w:eastAsiaTheme="minorEastAsia"/>
              </w:rPr>
            </w:pPr>
            <w:r>
              <w:rPr>
                <w:rFonts w:hint="eastAsia" w:asciiTheme="minorEastAsia" w:hAnsiTheme="minorEastAsia" w:eastAsiaTheme="minorEastAsia"/>
              </w:rPr>
              <w:t>務所及びサテライト拠点のいずれかにおいて、事業所として必要とされる随時訪問サービスを行う訪問介護員等が配置されていれば基準を満たすものである。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なお、サービス利用の状況や利用者数及び業務量を考慮し適切な員数の人員を確保するものとする。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看護師の資格を有している者については、「介護員養成研修の取扱細則について（介護職員初任者研修）」</w:t>
            </w:r>
          </w:p>
          <w:p>
            <w:pPr>
              <w:pStyle w:val="0"/>
              <w:autoSpaceDE w:val="0"/>
              <w:autoSpaceDN w:val="0"/>
              <w:spacing w:line="260" w:lineRule="exact"/>
              <w:ind w:left="180" w:leftChars="100"/>
              <w:rPr>
                <w:rFonts w:hint="default" w:asciiTheme="minorEastAsia" w:hAnsiTheme="minorEastAsia" w:eastAsiaTheme="minorEastAsia"/>
              </w:rPr>
            </w:pPr>
            <w:r>
              <w:rPr>
                <w:rFonts w:hint="eastAsia" w:asciiTheme="minorEastAsia" w:hAnsiTheme="minorEastAsia" w:eastAsiaTheme="minorEastAsia"/>
              </w:rPr>
              <w:t>（平成</w:t>
            </w:r>
            <w:r>
              <w:rPr>
                <w:rFonts w:hint="eastAsia" w:asciiTheme="minorEastAsia" w:hAnsiTheme="minorEastAsia" w:eastAsiaTheme="minorEastAsia"/>
              </w:rPr>
              <w:t>24</w:t>
            </w:r>
            <w:r>
              <w:rPr>
                <w:rFonts w:hint="eastAsia" w:asciiTheme="minorEastAsia" w:hAnsiTheme="minorEastAsia" w:eastAsiaTheme="minorEastAsia"/>
              </w:rPr>
              <w:t>年</w:t>
            </w:r>
            <w:r>
              <w:rPr>
                <w:rFonts w:hint="eastAsia" w:asciiTheme="minorEastAsia" w:hAnsiTheme="minorEastAsia" w:eastAsiaTheme="minorEastAsia"/>
              </w:rPr>
              <w:t>3</w:t>
            </w:r>
            <w:r>
              <w:rPr>
                <w:rFonts w:hint="eastAsia" w:asciiTheme="minorEastAsia" w:hAnsiTheme="minorEastAsia" w:eastAsiaTheme="minorEastAsia"/>
              </w:rPr>
              <w:t>月</w:t>
            </w:r>
            <w:r>
              <w:rPr>
                <w:rFonts w:hint="eastAsia" w:asciiTheme="minorEastAsia" w:hAnsiTheme="minorEastAsia" w:eastAsiaTheme="minorEastAsia"/>
              </w:rPr>
              <w:t>28</w:t>
            </w:r>
            <w:r>
              <w:rPr>
                <w:rFonts w:hint="eastAsia" w:asciiTheme="minorEastAsia" w:hAnsiTheme="minorEastAsia" w:eastAsiaTheme="minorEastAsia"/>
              </w:rPr>
              <w:t>日老振発</w:t>
            </w:r>
            <w:r>
              <w:rPr>
                <w:rFonts w:hint="eastAsia" w:asciiTheme="minorEastAsia" w:hAnsiTheme="minorEastAsia" w:eastAsiaTheme="minorEastAsia"/>
              </w:rPr>
              <w:t>0</w:t>
            </w:r>
            <w:r>
              <w:rPr>
                <w:rFonts w:hint="default" w:asciiTheme="minorEastAsia" w:hAnsiTheme="minorEastAsia" w:eastAsiaTheme="minorEastAsia"/>
              </w:rPr>
              <w:t>328</w:t>
            </w:r>
            <w:r>
              <w:rPr>
                <w:rFonts w:hint="eastAsia" w:asciiTheme="minorEastAsia" w:hAnsiTheme="minorEastAsia" w:eastAsiaTheme="minorEastAsia"/>
              </w:rPr>
              <w:t>第</w:t>
            </w:r>
            <w:r>
              <w:rPr>
                <w:rFonts w:hint="eastAsia" w:asciiTheme="minorEastAsia" w:hAnsiTheme="minorEastAsia" w:eastAsiaTheme="minorEastAsia"/>
              </w:rPr>
              <w:t>9</w:t>
            </w:r>
            <w:r>
              <w:rPr>
                <w:rFonts w:hint="eastAsia" w:asciiTheme="minorEastAsia" w:hAnsiTheme="minorEastAsia" w:eastAsiaTheme="minorEastAsia"/>
              </w:rPr>
              <w:t>号厚生労働省老健局振興課長通知）により、定期巡回サービス又は随時訪問サービスを行う訪問介護員等の業務に従事することを認めている。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なお、看護師の資格を有する者を訪問介護員等として雇用する場合は、訪問介護員等として雇用されているため、保健師助産師看護師法に規定されている診療の補助及び療養上の世話の業務を行うものではないこと。</w:t>
            </w:r>
          </w:p>
        </w:tc>
      </w:tr>
      <w:tr>
        <w:trPr>
          <w:trHeight w:val="519"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5387"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4</w:t>
            </w:r>
            <w:r>
              <w:rPr>
                <w:rFonts w:hint="default" w:asciiTheme="minorEastAsia" w:hAnsiTheme="minorEastAsia" w:eastAsiaTheme="minorEastAsia"/>
              </w:rPr>
              <w:t>)</w:t>
            </w:r>
            <w:r>
              <w:rPr>
                <w:rFonts w:hint="eastAsia" w:asciiTheme="minorEastAsia" w:hAnsiTheme="minorEastAsia" w:eastAsiaTheme="minorEastAsia"/>
              </w:rPr>
              <w:t>　訪問看護サービスを行う看護師等は、次に掲げる職種の区分に応じ、それぞれ次に定める員数となっていますか。</w:t>
            </w:r>
          </w:p>
        </w:tc>
        <w:tc>
          <w:tcPr>
            <w:tcW w:w="85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p>
        </w:tc>
      </w:tr>
      <w:tr>
        <w:trPr>
          <w:trHeight w:val="564"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8702" w:type="dxa"/>
            <w:gridSpan w:val="3"/>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イ　保健師、看護師又は准看護師（以下「看護職員」という。）</w:t>
            </w:r>
          </w:p>
          <w:p>
            <w:pPr>
              <w:pStyle w:val="0"/>
              <w:autoSpaceDE w:val="0"/>
              <w:autoSpaceDN w:val="0"/>
              <w:spacing w:line="260" w:lineRule="exact"/>
              <w:ind w:left="180" w:leftChars="100" w:firstLine="359" w:firstLineChars="200"/>
              <w:rPr>
                <w:rFonts w:hint="default" w:asciiTheme="minorEastAsia" w:hAnsiTheme="minorEastAsia" w:eastAsiaTheme="minorEastAsia"/>
              </w:rPr>
            </w:pPr>
            <w:r>
              <w:rPr>
                <w:rFonts w:hint="eastAsia" w:asciiTheme="minorEastAsia" w:hAnsiTheme="minorEastAsia" w:eastAsiaTheme="minorEastAsia"/>
              </w:rPr>
              <w:t>常勤換算方法で２．５以上</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ロ　理学療法士、作業療法士又は言語聴覚士</w:t>
            </w:r>
          </w:p>
          <w:p>
            <w:pPr>
              <w:pStyle w:val="0"/>
              <w:autoSpaceDE w:val="0"/>
              <w:autoSpaceDN w:val="0"/>
              <w:spacing w:line="260" w:lineRule="exact"/>
              <w:ind w:left="180" w:leftChars="100" w:firstLine="359" w:firstLineChars="200"/>
              <w:rPr>
                <w:rFonts w:hint="default" w:asciiTheme="minorEastAsia" w:hAnsiTheme="minorEastAsia" w:eastAsiaTheme="minorEastAsia"/>
              </w:rPr>
            </w:pPr>
            <w:r>
              <w:rPr>
                <w:rFonts w:hint="eastAsia" w:asciiTheme="minorEastAsia" w:hAnsiTheme="minorEastAsia" w:eastAsiaTheme="minorEastAsia"/>
              </w:rPr>
              <w:t>定期巡回・随時対応型訪問介護看護事業所の実情に応じた適当数</w:t>
            </w:r>
          </w:p>
        </w:tc>
      </w:tr>
      <w:tr>
        <w:trPr>
          <w:trHeight w:val="564"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8702" w:type="dxa"/>
            <w:gridSpan w:val="3"/>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定期巡回・随時対応型訪問介護看護事業所における看護職員の員数については常勤換算方法で２．５人以上としているが、これについては職員の支援体制等を考慮した最小限の員数として定められたものであり、サービスの利用状況や利用者数及び業務量を考慮し適切な員数の人員を確保すること。</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勤務日及び勤務時間が不定期な看護職員についての勤務延べ時間の算定にについては、次のとおりの取扱いとする。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ａ　勤務日及び勤務時間が不定期な看護職員によるサービス提供の実績がある事業所における、勤務日及</w:t>
            </w:r>
          </w:p>
          <w:p>
            <w:pPr>
              <w:pStyle w:val="0"/>
              <w:autoSpaceDE w:val="0"/>
              <w:autoSpaceDN w:val="0"/>
              <w:spacing w:line="260" w:lineRule="exact"/>
              <w:ind w:left="180" w:leftChars="100" w:firstLine="180" w:firstLineChars="100"/>
              <w:rPr>
                <w:rFonts w:hint="default" w:asciiTheme="minorEastAsia" w:hAnsiTheme="minorEastAsia" w:eastAsiaTheme="minorEastAsia"/>
              </w:rPr>
            </w:pPr>
            <w:r>
              <w:rPr>
                <w:rFonts w:hint="eastAsia" w:asciiTheme="minorEastAsia" w:hAnsiTheme="minorEastAsia" w:eastAsiaTheme="minorEastAsia"/>
              </w:rPr>
              <w:t>び勤務時間が不定期な看護職員１人当たりの勤務時間数は、当該事業所の勤務日及び勤務時間が不定期</w:t>
            </w:r>
          </w:p>
          <w:p>
            <w:pPr>
              <w:pStyle w:val="0"/>
              <w:autoSpaceDE w:val="0"/>
              <w:autoSpaceDN w:val="0"/>
              <w:spacing w:line="260" w:lineRule="exact"/>
              <w:ind w:left="180" w:leftChars="100" w:firstLine="180" w:firstLineChars="100"/>
              <w:rPr>
                <w:rFonts w:hint="default" w:asciiTheme="minorEastAsia" w:hAnsiTheme="minorEastAsia" w:eastAsiaTheme="minorEastAsia"/>
              </w:rPr>
            </w:pPr>
            <w:r>
              <w:rPr>
                <w:rFonts w:hint="eastAsia" w:asciiTheme="minorEastAsia" w:hAnsiTheme="minorEastAsia" w:eastAsiaTheme="minorEastAsia"/>
              </w:rPr>
              <w:t>な看護職員の前年度の週あたりの平均稼働時間（サービス提供時間及び移動時間）とすること。</w:t>
            </w:r>
          </w:p>
          <w:p>
            <w:pPr>
              <w:pStyle w:val="0"/>
              <w:autoSpaceDE w:val="0"/>
              <w:autoSpaceDN w:val="0"/>
              <w:spacing w:line="260" w:lineRule="exact"/>
              <w:ind w:left="359" w:hanging="359" w:hangingChars="200"/>
              <w:rPr>
                <w:rFonts w:hint="default" w:asciiTheme="minorEastAsia" w:hAnsiTheme="minorEastAsia" w:eastAsiaTheme="minorEastAsia"/>
              </w:rPr>
            </w:pPr>
            <w:r>
              <w:rPr>
                <w:rFonts w:hint="eastAsia" w:asciiTheme="minorEastAsia" w:hAnsiTheme="minorEastAsia" w:eastAsiaTheme="minorEastAsia"/>
              </w:rPr>
              <w:t>　ｂ　勤務日及び勤務時間が不定期な看護職員によるサービス提供の実績がない事業所又は極めて短期の実績しかない等のため、ａの方法によって勤務延時間数の算定を行うことが適当でないと認められる事業所については、当該勤務日及び勤務時間が不定期な看護職員が確実に勤務できるものとして勤務表に明記されている時間のみを勤務延時間数に算入すること。</w:t>
            </w:r>
          </w:p>
          <w:p>
            <w:pPr>
              <w:pStyle w:val="0"/>
              <w:autoSpaceDE w:val="0"/>
              <w:autoSpaceDN w:val="0"/>
              <w:spacing w:line="260" w:lineRule="exact"/>
              <w:ind w:left="359" w:hanging="359" w:hangingChars="200"/>
              <w:rPr>
                <w:rFonts w:hint="default" w:asciiTheme="minorEastAsia" w:hAnsiTheme="minorEastAsia" w:eastAsiaTheme="minorEastAsia"/>
              </w:rPr>
            </w:pPr>
            <w:r>
              <w:rPr>
                <w:rFonts w:hint="eastAsia" w:asciiTheme="minorEastAsia" w:hAnsiTheme="minorEastAsia" w:eastAsiaTheme="minorEastAsia"/>
              </w:rPr>
              <w:t>　　　なお、この場合においても、勤務表上の勤務延べ時間数は、サービス提供の実態に即したものでなければならないため、勤務表上の勤務時間と実態が乖離していると認められる場合には、勤務表上の勤務時間の適正化の指導の対象となる。</w:t>
            </w:r>
          </w:p>
          <w:p>
            <w:pPr>
              <w:pStyle w:val="0"/>
              <w:autoSpaceDE w:val="0"/>
              <w:autoSpaceDN w:val="0"/>
              <w:spacing w:line="260" w:lineRule="exact"/>
              <w:ind w:left="359" w:hanging="359" w:hangingChars="200"/>
              <w:rPr>
                <w:rFonts w:hint="default" w:asciiTheme="minorEastAsia" w:hAnsiTheme="minorEastAsia" w:eastAsiaTheme="minorEastAsia"/>
              </w:rPr>
            </w:pPr>
            <w:r>
              <w:rPr>
                <w:rFonts w:hint="eastAsia" w:asciiTheme="minorEastAsia" w:hAnsiTheme="minorEastAsia" w:eastAsiaTheme="minorEastAsia"/>
              </w:rPr>
              <w:t>※　サテライト拠点があるときは、常勤換算を行う際の看護職員の勤務延べ時間数に、当該サテライト拠点</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における勤務延時間数も含めるものとする。</w:t>
            </w:r>
          </w:p>
          <w:p>
            <w:pPr>
              <w:pStyle w:val="0"/>
              <w:autoSpaceDE w:val="0"/>
              <w:autoSpaceDN w:val="0"/>
              <w:spacing w:line="260" w:lineRule="exact"/>
              <w:ind w:left="359" w:hanging="359" w:hangingChars="200"/>
              <w:rPr>
                <w:rFonts w:hint="default" w:asciiTheme="minorEastAsia" w:hAnsiTheme="minorEastAsia" w:eastAsiaTheme="minorEastAsia"/>
              </w:rPr>
            </w:pPr>
            <w:r>
              <w:rPr>
                <w:rFonts w:hint="eastAsia" w:asciiTheme="minorEastAsia" w:hAnsiTheme="minorEastAsia" w:eastAsiaTheme="minorEastAsia"/>
              </w:rPr>
              <w:t>※　定期巡回・随時対応型訪問介護看護事業所の看護職員が、オペレーターとして従事するとき及び定期巡</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回・随時対応型訪問介護看護計画作成等において必要なアセスメントのための訪問を行うときの勤務時間</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については、常勤換算を行う際の訪問看護サービスの看護職員の勤務時間として参入して差し支えない。</w:t>
            </w:r>
          </w:p>
          <w:p>
            <w:pPr>
              <w:pStyle w:val="0"/>
              <w:autoSpaceDE w:val="0"/>
              <w:autoSpaceDN w:val="0"/>
              <w:spacing w:line="260" w:lineRule="exact"/>
              <w:ind w:left="359" w:hanging="359" w:hangingChars="200"/>
              <w:rPr>
                <w:rFonts w:hint="default" w:asciiTheme="minorEastAsia" w:hAnsiTheme="minorEastAsia" w:eastAsiaTheme="minorEastAsia"/>
              </w:rPr>
            </w:pPr>
            <w:r>
              <w:rPr>
                <w:rFonts w:hint="eastAsia" w:asciiTheme="minorEastAsia" w:hAnsiTheme="minorEastAsia" w:eastAsiaTheme="minorEastAsia"/>
              </w:rPr>
              <w:t>※　ただし、訪問介護員等として定期巡回サービス及び臨時訪問サービスを行うときの勤務時間について</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は、当該常勤換算を行う際に算入することはできない。（当該勤務時間と訪問看護サービスを行う勤務</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時間を合算した時間数が、常勤の職員が勤務すべき勤務時間数となる場合は、当該看護職員を常勤職員</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として取り扱うこと。）</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定期巡回・随時対応型訪問介護看護事業者が訪問介護事業者の指定を併せて受け、かつ、定期巡回・随時対応型訪問介護看護の事業と訪問看護の事業が同じ事業所で一体的に運営されている場合は、常勤換算方法で２．５以上配置されていることで、双方の基準を満たすこと。</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なお、これに加えて複合型サービス事業者の指定を併せて受け、一体的に運営する場合は、さらに常勤換算方法で２．５以上の看護職員の配置が必要であることに留意すること。</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訪問看護サービスを行う看護職員のうち、１人以上は常勤の保健師又は看護師でなければならない。</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訪問看護サービスを行う看護職員は、オペレーターや随時訪問サービスを行う訪問介護員等のように、常時の配置を求めてはいないが、利用者の看護ニーズに適切に対応するため、常時、当該看護職員のうち１人以上の者との連携体制を確保しなければならない。</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理学療法士、作業療法士、言語聴覚士については、実情に応じた適当数を配置する（配置しないことも可能である。）こと。</w:t>
            </w:r>
          </w:p>
        </w:tc>
      </w:tr>
      <w:tr>
        <w:trPr>
          <w:trHeight w:val="463"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5387"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5</w:t>
            </w:r>
            <w:r>
              <w:rPr>
                <w:rFonts w:hint="default" w:asciiTheme="minorEastAsia" w:hAnsiTheme="minorEastAsia" w:eastAsiaTheme="minorEastAsia"/>
              </w:rPr>
              <w:t>)</w:t>
            </w:r>
            <w:r>
              <w:rPr>
                <w:rFonts w:hint="eastAsia" w:asciiTheme="minorEastAsia" w:hAnsiTheme="minorEastAsia" w:eastAsiaTheme="minorEastAsia"/>
              </w:rPr>
              <w:t>　オペレーターは、看護師、介護福祉士その他厚生労働大臣が定める者（以下「看護師、介護福祉士等」という。）をもって充</w:t>
            </w:r>
          </w:p>
        </w:tc>
        <w:tc>
          <w:tcPr>
            <w:tcW w:w="85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rPr>
            </w:pPr>
          </w:p>
          <w:p>
            <w:pPr>
              <w:pStyle w:val="0"/>
              <w:autoSpaceDE w:val="0"/>
              <w:autoSpaceDN w:val="0"/>
              <w:spacing w:line="260" w:lineRule="exact"/>
              <w:ind w:left="180" w:hanging="180" w:hangingChars="100"/>
              <w:rPr>
                <w:rFonts w:hint="default" w:asciiTheme="minorEastAsia" w:hAnsiTheme="minorEastAsia" w:eastAsiaTheme="minorEastAsia"/>
              </w:rPr>
            </w:pPr>
          </w:p>
        </w:tc>
      </w:tr>
      <w:tr>
        <w:trPr>
          <w:trHeight w:val="263"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8702" w:type="dxa"/>
            <w:gridSpan w:val="3"/>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てていますか。</w:t>
            </w:r>
          </w:p>
        </w:tc>
      </w:tr>
      <w:tr>
        <w:trPr>
          <w:trHeight w:val="558"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8702" w:type="dxa"/>
            <w:gridSpan w:val="3"/>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厚生労働大臣が定める者</w:t>
            </w:r>
          </w:p>
          <w:p>
            <w:pPr>
              <w:pStyle w:val="0"/>
              <w:autoSpaceDE w:val="0"/>
              <w:autoSpaceDN w:val="0"/>
              <w:spacing w:line="260" w:lineRule="exact"/>
              <w:ind w:left="180" w:leftChars="100" w:firstLine="180" w:firstLineChars="100"/>
              <w:rPr>
                <w:rFonts w:hint="default" w:asciiTheme="minorEastAsia" w:hAnsiTheme="minorEastAsia" w:eastAsiaTheme="minorEastAsia"/>
              </w:rPr>
            </w:pPr>
            <w:r>
              <w:rPr>
                <w:rFonts w:hint="eastAsia" w:asciiTheme="minorEastAsia" w:hAnsiTheme="minorEastAsia" w:eastAsiaTheme="minorEastAsia"/>
              </w:rPr>
              <w:t>医師、保健師、准看護師、社会福祉士又は介護支援専門員</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ただし、利用者の処遇に支障がない場合であって、提供時間帯を通じて、看護師、介護福祉士等又は看</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護職員との連携を確保しているときは、サービス提供責任者の業務に１年以上（特に業務に従事した経験</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が必要な者として厚生労働大臣が定めるものにあっては、３年以上）従事した経験を有する者をもって充</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てることができる。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厚生労働大臣が定める特に業務に従事した経験が必要な者</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介護職員初任者研修課程修了者及び旧訪問介護職員養成研修２級修了者</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以上から、オペレーターは看護師、介護福祉士、医師、保健師、准看護師、社会福祉士又は介護支援専門員でなければならない。</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ただし、当該オペレーターがオペレーターとして勤務する時間以外の時間帯において、当該オペレーター又は定期巡回・随時対応型訪問介護看護事業所の看護師等との密接な連携を確保することにより、利用者からの通報に適切に対応できると認められる場合は、サービス提供責任者として１年以上（介護職員初任者研修課程修了者及び旧訪問介護職員養成研修２級修了者にあっては、３年以上）従事した者をオペレーターとして充てることができ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この場合、「１年以上（３年以上）従事」とは、単なる介護等の業務に従事した期間を含まず、サービ</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ス提供責任者として任用されていた期間を通算したものである。</w:t>
            </w:r>
          </w:p>
        </w:tc>
      </w:tr>
      <w:tr>
        <w:trPr>
          <w:trHeight w:val="550"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5387"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6</w:t>
            </w:r>
            <w:r>
              <w:rPr>
                <w:rFonts w:hint="default" w:asciiTheme="minorEastAsia" w:hAnsiTheme="minorEastAsia" w:eastAsiaTheme="minorEastAsia"/>
              </w:rPr>
              <w:t>)</w:t>
            </w:r>
            <w:r>
              <w:rPr>
                <w:rFonts w:hint="eastAsia" w:asciiTheme="minorEastAsia" w:hAnsiTheme="minorEastAsia" w:eastAsiaTheme="minorEastAsia"/>
              </w:rPr>
              <w:t>　オペレーターのうち１人以上は、常勤の看護師、介護福祉士等となっていますか。</w:t>
            </w:r>
          </w:p>
        </w:tc>
        <w:tc>
          <w:tcPr>
            <w:tcW w:w="85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rPr>
            </w:pPr>
          </w:p>
          <w:p>
            <w:pPr>
              <w:pStyle w:val="0"/>
              <w:autoSpaceDE w:val="0"/>
              <w:autoSpaceDN w:val="0"/>
              <w:spacing w:line="260" w:lineRule="exact"/>
              <w:ind w:left="180" w:hanging="180" w:hangingChars="100"/>
              <w:rPr>
                <w:rFonts w:hint="default" w:asciiTheme="minorEastAsia" w:hAnsiTheme="minorEastAsia" w:eastAsiaTheme="minorEastAsia"/>
              </w:rPr>
            </w:pPr>
          </w:p>
        </w:tc>
      </w:tr>
      <w:tr>
        <w:trPr>
          <w:trHeight w:val="213"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8702" w:type="dxa"/>
            <w:gridSpan w:val="3"/>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オペレーターのうち１名以上は、常勤の看護師、介護福祉士、医師、保健師、准看護師、社会福祉士又は介護支援専門員でなければならないとしているが、同一敷地内の訪問介護事業所及び訪問看護事業所並びに夜間対応型訪問介護事業所の職務については、オペレーターと同時並行的に行われることが差し支えないと考えられるため、これらの職務に従事していた場合も、常勤の職員として取り扱うことができる。</w:t>
            </w:r>
          </w:p>
        </w:tc>
      </w:tr>
      <w:tr>
        <w:trPr>
          <w:trHeight w:val="492"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5387"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7</w:t>
            </w:r>
            <w:r>
              <w:rPr>
                <w:rFonts w:hint="default" w:asciiTheme="minorEastAsia" w:hAnsiTheme="minorEastAsia" w:eastAsiaTheme="minorEastAsia"/>
              </w:rPr>
              <w:t>)</w:t>
            </w:r>
            <w:r>
              <w:rPr>
                <w:rFonts w:hint="eastAsia" w:asciiTheme="minorEastAsia" w:hAnsiTheme="minorEastAsia" w:eastAsiaTheme="minorEastAsia"/>
              </w:rPr>
              <w:t>　オペレーターは専らその職務に従事していますか。</w:t>
            </w:r>
          </w:p>
        </w:tc>
        <w:tc>
          <w:tcPr>
            <w:tcW w:w="85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rPr>
            </w:pPr>
          </w:p>
          <w:p>
            <w:pPr>
              <w:pStyle w:val="0"/>
              <w:autoSpaceDE w:val="0"/>
              <w:autoSpaceDN w:val="0"/>
              <w:spacing w:line="260" w:lineRule="exact"/>
              <w:ind w:left="180" w:hanging="180" w:hangingChars="100"/>
              <w:rPr>
                <w:rFonts w:hint="default" w:asciiTheme="minorEastAsia" w:hAnsiTheme="minorEastAsia" w:eastAsiaTheme="minorEastAsia"/>
              </w:rPr>
            </w:pPr>
          </w:p>
        </w:tc>
      </w:tr>
      <w:tr>
        <w:trPr>
          <w:trHeight w:val="263"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8702" w:type="dxa"/>
            <w:gridSpan w:val="3"/>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オペレーターは、原則として利用者からの通報を受ける業務に専従する必要があるが、利用者の処遇に支障がない場合は、定期巡回サービス及び訪問看護サービス並びに同一敷地内の指定訪問介護事業所、指定訪問看護事業所並びに夜間対応型訪問介護事業所の職務又は利用者以外の者からの通報を受け付ける業務に従事することができ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なお、当該オペレーターが、定期巡回サービスに従事している等、利用者の居宅においてサービスの提供を行っているときであっても、当該オペレーターが利用者からの通報を受けることができる体制を確保している場合は、当該時間帯におけるオペレーターの配置要件を満たすものであ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また、利用者以外の者からの通報を受け付ける業務に従事することができることとしているが、これは、例えば、市町村が地域支援事業の任意事業において、家庭内の事故等による通報に、夜間を含めた３６５日２４時間の随時対応ができる体制を整備する事業を行っている場合、その通報を受信するセンターと定期巡回・随時対応型介護看護事業所の設備の共用が可能であり、オペレーターは、この市町村が行う事業の受信センター職員が行う業務に従事することができるということであ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定期巡回・随時対応型訪問介護看護事業所の同一敷地内に次に掲げるいずれかの施設等がある場合において、当該施設等の入所者の処遇に支障がない場合は、当該施設等の職員をオペレーターとして充てることでき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①指定短期入所生活介護事業所</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②指定短期入所療養介護事業所</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③指定特定施設</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④指定小規模多機能型居宅介護事業所</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⑤指定認知症対応型共同生活介護事業所</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⑥指定地域密着型特定施設</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⑦指定地域密着型介護老人福祉施設</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⑧指定看護小規模多機能型居宅介護事業所</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⑨指定介護老人福祉施設</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⑩介護老人保健施設</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⑪介護医療院</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上記で、当該施設等の職員をオペレーターとして充てる場合、当該オペレーターの業務を行う時間帯については、当該施設等に勤務しているものとして取り扱うことができる。ただし、当該職員が定期巡回サービス、随時訪問サービス又は訪問看護サービスに従事する場合は、当該勤務時間を当該施設等の勤務時間には算入できないため、当該施設等における最低基準（当該勤務を行うことが介護報酬における加算の評価対象となっている場合は、当該加算要件）を超えて配置している職員に限られることに留意すること。</w:t>
            </w:r>
          </w:p>
        </w:tc>
      </w:tr>
      <w:tr>
        <w:trPr>
          <w:trHeight w:val="445"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5387" w:type="dxa"/>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8</w:t>
            </w:r>
            <w:r>
              <w:rPr>
                <w:rFonts w:hint="default" w:asciiTheme="minorEastAsia" w:hAnsiTheme="minorEastAsia" w:eastAsiaTheme="minorEastAsia"/>
              </w:rPr>
              <w:t>)</w:t>
            </w:r>
            <w:r>
              <w:rPr>
                <w:rFonts w:hint="eastAsia" w:asciiTheme="minorEastAsia" w:hAnsiTheme="minorEastAsia" w:eastAsiaTheme="minorEastAsia"/>
              </w:rPr>
              <w:t>　随時訪問サービスを行う訪問介護員等は、専ら当該随時訪問サービスの提供に当たっていますか。</w:t>
            </w:r>
          </w:p>
        </w:tc>
        <w:tc>
          <w:tcPr>
            <w:tcW w:w="85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rPr>
            </w:pPr>
          </w:p>
          <w:p>
            <w:pPr>
              <w:pStyle w:val="0"/>
              <w:autoSpaceDE w:val="0"/>
              <w:autoSpaceDN w:val="0"/>
              <w:spacing w:line="260" w:lineRule="exact"/>
              <w:ind w:left="180" w:hanging="180" w:hangingChars="100"/>
              <w:rPr>
                <w:rFonts w:hint="default" w:asciiTheme="minorEastAsia" w:hAnsiTheme="minorEastAsia" w:eastAsiaTheme="minorEastAsia"/>
              </w:rPr>
            </w:pPr>
          </w:p>
        </w:tc>
      </w:tr>
      <w:tr>
        <w:trPr>
          <w:trHeight w:val="300"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8702" w:type="dxa"/>
            <w:gridSpan w:val="3"/>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ただし、利用者の処遇に支障がない場合は、当該定期巡回サービス又は同一敷地にある訪問介護事業所若しくは夜間対応型訪問介護事業所の職務に従事することができる。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なお、ここでいう「利用者に対する随時対応サービスの提供に支障がない場合」とは、ＩＣＴ等の活用により、事業所外においても、利用者情報（具体的なサービスの内容、利用者の心身の状況や家族の状況等）の確認ができるとともに、電話の転送機能等を活用することにより、利用者からのコールに即時にオペレーターが対応できる体制を構築し、コール内容に応じて、必要な対応を行うことができる場合であること。</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当該定期巡回・随時対応型訪問介護看護事業所の利用者に対する随時対応サービスの提供に支障がない場合は、前記にかかわらず、オペレーターは随時訪問サービスに従事することができる。この場合において、当該定期巡回・随時対応型訪問介護看護事業所の利用者に対する随時訪問サービスを行う訪問介護員等を置かないことができる。</w:t>
            </w:r>
          </w:p>
        </w:tc>
      </w:tr>
      <w:tr>
        <w:trPr>
          <w:trHeight w:val="550"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5387"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9</w:t>
            </w:r>
            <w:r>
              <w:rPr>
                <w:rFonts w:hint="default" w:asciiTheme="minorEastAsia" w:hAnsiTheme="minorEastAsia" w:eastAsiaTheme="minorEastAsia"/>
              </w:rPr>
              <w:t>)</w:t>
            </w:r>
            <w:r>
              <w:rPr>
                <w:rFonts w:hint="eastAsia" w:asciiTheme="minorEastAsia" w:hAnsiTheme="minorEastAsia" w:eastAsiaTheme="minorEastAsia"/>
              </w:rPr>
              <w:t>　看護職員のうち１人以上は、常勤の保健師又は看護師となっていますか。</w:t>
            </w:r>
          </w:p>
        </w:tc>
        <w:tc>
          <w:tcPr>
            <w:tcW w:w="85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rPr>
            </w:pPr>
          </w:p>
          <w:p>
            <w:pPr>
              <w:pStyle w:val="0"/>
              <w:autoSpaceDE w:val="0"/>
              <w:autoSpaceDN w:val="0"/>
              <w:spacing w:line="260" w:lineRule="exact"/>
              <w:ind w:left="180" w:hanging="180" w:hangingChars="100"/>
              <w:rPr>
                <w:rFonts w:hint="default" w:asciiTheme="minorEastAsia" w:hAnsiTheme="minorEastAsia" w:eastAsiaTheme="minorEastAsia"/>
              </w:rPr>
            </w:pPr>
          </w:p>
        </w:tc>
      </w:tr>
      <w:tr>
        <w:trPr>
          <w:trHeight w:val="405"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5387"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default" w:asciiTheme="minorEastAsia" w:hAnsiTheme="minorEastAsia" w:eastAsiaTheme="minorEastAsia"/>
              </w:rPr>
              <w:t>0)</w:t>
            </w:r>
            <w:r>
              <w:rPr>
                <w:rFonts w:hint="eastAsia" w:asciiTheme="minorEastAsia" w:hAnsiTheme="minorEastAsia" w:eastAsiaTheme="minorEastAsia"/>
              </w:rPr>
              <w:t>　看護職員のうち１人以上は、提供時間帯を通じて、定期巡回・随時対応型訪問介護看護事業者との連絡体制が確保された</w:t>
            </w:r>
          </w:p>
        </w:tc>
        <w:tc>
          <w:tcPr>
            <w:tcW w:w="85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rPr>
            </w:pPr>
          </w:p>
          <w:p>
            <w:pPr>
              <w:pStyle w:val="0"/>
              <w:autoSpaceDE w:val="0"/>
              <w:autoSpaceDN w:val="0"/>
              <w:spacing w:line="260" w:lineRule="exact"/>
              <w:ind w:left="180" w:hanging="180" w:hangingChars="100"/>
              <w:rPr>
                <w:rFonts w:hint="default" w:asciiTheme="minorEastAsia" w:hAnsiTheme="minorEastAsia" w:eastAsiaTheme="minorEastAsia"/>
              </w:rPr>
            </w:pPr>
          </w:p>
        </w:tc>
      </w:tr>
      <w:tr>
        <w:trPr>
          <w:trHeight w:val="215"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8702" w:type="dxa"/>
            <w:gridSpan w:val="3"/>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者としていますか。</w:t>
            </w:r>
          </w:p>
        </w:tc>
      </w:tr>
      <w:tr>
        <w:trPr>
          <w:trHeight w:val="501"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5387"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default" w:asciiTheme="minorEastAsia" w:hAnsiTheme="minorEastAsia" w:eastAsiaTheme="minorEastAsia"/>
              </w:rPr>
              <w:t>1)</w:t>
            </w:r>
            <w:r>
              <w:rPr>
                <w:rFonts w:hint="eastAsia" w:asciiTheme="minorEastAsia" w:hAnsiTheme="minorEastAsia" w:eastAsiaTheme="minorEastAsia"/>
              </w:rPr>
              <w:t>　定期巡回・随時対応型訪問介護看護事業者は、定期巡回・随時対応型訪問介護看護事業所ごとに、定期巡回・随時対応型訪</w:t>
            </w:r>
          </w:p>
        </w:tc>
        <w:tc>
          <w:tcPr>
            <w:tcW w:w="85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rPr>
            </w:pPr>
          </w:p>
          <w:p>
            <w:pPr>
              <w:pStyle w:val="0"/>
              <w:autoSpaceDE w:val="0"/>
              <w:autoSpaceDN w:val="0"/>
              <w:spacing w:line="260" w:lineRule="exact"/>
              <w:ind w:left="180" w:hanging="180" w:hangingChars="100"/>
              <w:rPr>
                <w:rFonts w:hint="default" w:asciiTheme="minorEastAsia" w:hAnsiTheme="minorEastAsia" w:eastAsiaTheme="minorEastAsia"/>
              </w:rPr>
            </w:pPr>
          </w:p>
        </w:tc>
      </w:tr>
      <w:tr>
        <w:trPr>
          <w:trHeight w:val="751"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8702" w:type="dxa"/>
            <w:gridSpan w:val="3"/>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leftChars="100"/>
              <w:rPr>
                <w:rFonts w:hint="default" w:asciiTheme="minorEastAsia" w:hAnsiTheme="minorEastAsia" w:eastAsiaTheme="minorEastAsia"/>
              </w:rPr>
            </w:pPr>
            <w:r>
              <w:rPr>
                <w:rFonts w:hint="eastAsia" w:asciiTheme="minorEastAsia" w:hAnsiTheme="minorEastAsia" w:eastAsiaTheme="minorEastAsia"/>
              </w:rPr>
              <w:t>問介護看護従業者であって看護師、介護福祉士等であるもののうち１人以上を、利用者に対する第</w:t>
            </w:r>
            <w:r>
              <w:rPr>
                <w:rFonts w:hint="eastAsia" w:asciiTheme="minorEastAsia" w:hAnsiTheme="minorEastAsia" w:eastAsiaTheme="minorEastAsia"/>
              </w:rPr>
              <w:t>3</w:t>
            </w:r>
            <w:r>
              <w:rPr>
                <w:rFonts w:hint="eastAsia" w:asciiTheme="minorEastAsia" w:hAnsiTheme="minorEastAsia" w:eastAsiaTheme="minorEastAsia"/>
              </w:rPr>
              <w:t>条の</w:t>
            </w:r>
            <w:r>
              <w:rPr>
                <w:rFonts w:hint="eastAsia" w:asciiTheme="minorEastAsia" w:hAnsiTheme="minorEastAsia" w:eastAsiaTheme="minorEastAsia"/>
              </w:rPr>
              <w:t>2</w:t>
            </w:r>
            <w:r>
              <w:rPr>
                <w:rFonts w:hint="default" w:asciiTheme="minorEastAsia" w:hAnsiTheme="minorEastAsia" w:eastAsiaTheme="minorEastAsia"/>
              </w:rPr>
              <w:t>4</w:t>
            </w:r>
            <w:r>
              <w:rPr>
                <w:rFonts w:hint="eastAsia" w:asciiTheme="minorEastAsia" w:hAnsiTheme="minorEastAsia" w:eastAsiaTheme="minorEastAsia"/>
              </w:rPr>
              <w:t>第</w:t>
            </w:r>
            <w:r>
              <w:rPr>
                <w:rFonts w:hint="eastAsia" w:asciiTheme="minorEastAsia" w:hAnsiTheme="minorEastAsia" w:eastAsiaTheme="minorEastAsia"/>
              </w:rPr>
              <w:t>1</w:t>
            </w:r>
            <w:r>
              <w:rPr>
                <w:rFonts w:hint="eastAsia" w:asciiTheme="minorEastAsia" w:hAnsiTheme="minorEastAsia" w:eastAsiaTheme="minorEastAsia"/>
              </w:rPr>
              <w:t>項に規定する定期巡回・随時対応型訪問介護看護計画の作成に従事する者（以下「計画作成責任者」という。）としていますか。</w:t>
            </w:r>
          </w:p>
        </w:tc>
      </w:tr>
      <w:tr>
        <w:trPr>
          <w:trHeight w:val="260" w:hRule="atLeast"/>
        </w:trPr>
        <w:tc>
          <w:tcPr>
            <w:tcW w:w="1134"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rPr>
            </w:pPr>
          </w:p>
        </w:tc>
        <w:tc>
          <w:tcPr>
            <w:tcW w:w="8702" w:type="dxa"/>
            <w:gridSpan w:val="3"/>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計画作成責任者は、①から④までに掲げる定期巡回・随時対応型訪問介護看護従業者のうち、看護師、</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介護福祉士、医師、保健師、准看護師、社会福祉士又は介護支援専門員から１人以上を選任しなければな</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らない。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オペレーターの要件として認められているサービス提供責任者として３年以上従事した者については、</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当該資格等を有しない場合、計画作成責任者としては認められないことに留意すること。</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利用者の処遇に支障がない場合は、管理者との兼務もできるものである。なお、利用者数及び業務量を</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考慮し適切な員数の人員を確保するものとする。</w:t>
            </w:r>
          </w:p>
        </w:tc>
      </w:tr>
      <w:tr>
        <w:trPr/>
        <w:tc>
          <w:tcPr>
            <w:tcW w:w="1134" w:type="dxa"/>
            <w:vMerge w:val="restart"/>
            <w:tcBorders>
              <w:top w:val="single" w:color="000000" w:themeColor="text1"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w w:val="90"/>
              </w:rPr>
              <w:t>2</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管理者</w:t>
            </w:r>
          </w:p>
          <w:p>
            <w:pPr>
              <w:pStyle w:val="0"/>
              <w:autoSpaceDE w:val="0"/>
              <w:autoSpaceDN w:val="0"/>
              <w:spacing w:line="260" w:lineRule="exact"/>
              <w:jc w:val="left"/>
              <w:rPr>
                <w:rFonts w:hint="default" w:asciiTheme="majorEastAsia" w:hAnsiTheme="majorEastAsia" w:eastAsiaTheme="majorEastAsia"/>
              </w:rPr>
            </w:pP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5</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条例</w:t>
            </w:r>
            <w:r>
              <w:rPr>
                <w:rFonts w:hint="eastAsia" w:asciiTheme="minorEastAsia" w:hAnsiTheme="minorEastAsia" w:eastAsiaTheme="minorEastAsia"/>
                <w:w w:val="90"/>
              </w:rPr>
              <w:t>7</w:t>
            </w:r>
            <w:r>
              <w:rPr>
                <w:rFonts w:hint="eastAsia" w:asciiTheme="minorEastAsia" w:hAnsiTheme="minorEastAsia" w:eastAsiaTheme="minorEastAsia"/>
                <w:w w:val="90"/>
              </w:rPr>
              <w:t>条</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基準通知</w:t>
            </w:r>
            <w:r>
              <w:rPr>
                <w:rFonts w:hint="eastAsia" w:asciiTheme="minorEastAsia" w:hAnsiTheme="minorEastAsia" w:eastAsiaTheme="minorEastAsia"/>
                <w:w w:val="90"/>
              </w:rPr>
              <w:t>3</w:t>
            </w:r>
          </w:p>
          <w:p>
            <w:pPr>
              <w:pStyle w:val="0"/>
              <w:autoSpaceDE w:val="0"/>
              <w:autoSpaceDN w:val="0"/>
              <w:spacing w:line="260" w:lineRule="exact"/>
              <w:jc w:val="left"/>
              <w:rPr>
                <w:rFonts w:hint="default" w:asciiTheme="majorEastAsia" w:hAnsiTheme="majorEastAsia" w:eastAsiaTheme="majorEastAsia"/>
              </w:rPr>
            </w:pPr>
            <w:r>
              <w:rPr>
                <w:rFonts w:hint="eastAsia" w:asciiTheme="minorEastAsia" w:hAnsiTheme="minorEastAsia" w:eastAsiaTheme="minorEastAsia"/>
                <w:w w:val="90"/>
              </w:rPr>
              <w:t>1</w:t>
            </w:r>
            <w:r>
              <w:rPr>
                <w:rFonts w:hint="eastAsia" w:asciiTheme="minorEastAsia" w:hAnsiTheme="minorEastAsia" w:eastAsiaTheme="minorEastAsia"/>
                <w:w w:val="90"/>
              </w:rPr>
              <w:t>　</w:t>
            </w:r>
            <w:r>
              <w:rPr>
                <w:rFonts w:hint="eastAsia" w:asciiTheme="minorEastAsia" w:hAnsiTheme="minorEastAsia" w:eastAsiaTheme="minorEastAsia"/>
                <w:w w:val="90"/>
              </w:rPr>
              <w:t>2</w:t>
            </w:r>
            <w:r>
              <w:rPr>
                <w:rFonts w:hint="default" w:asciiTheme="minorEastAsia" w:hAnsiTheme="minorEastAsia" w:eastAsiaTheme="minorEastAsia"/>
                <w:w w:val="90"/>
              </w:rPr>
              <w:t>(2)</w:t>
            </w:r>
          </w:p>
        </w:tc>
        <w:tc>
          <w:tcPr>
            <w:tcW w:w="5387" w:type="dxa"/>
            <w:tcBorders>
              <w:top w:val="single" w:color="000000" w:themeColor="text1"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left"/>
              <w:rPr>
                <w:rFonts w:hint="default" w:asciiTheme="minorEastAsia" w:hAnsiTheme="minorEastAsia" w:eastAsiaTheme="minorEastAsia"/>
              </w:rPr>
            </w:pPr>
            <w:r>
              <w:rPr>
                <w:rFonts w:hint="eastAsia" w:asciiTheme="minorEastAsia" w:hAnsiTheme="minorEastAsia" w:eastAsiaTheme="minorEastAsia"/>
              </w:rPr>
              <w:t>　定期巡回・随時対応型訪問介護看護事業所ごとに、専らその職</w:t>
            </w:r>
          </w:p>
          <w:p>
            <w:pPr>
              <w:pStyle w:val="0"/>
              <w:autoSpaceDE w:val="0"/>
              <w:autoSpaceDN w:val="0"/>
              <w:spacing w:line="260" w:lineRule="exact"/>
              <w:ind w:left="180" w:hanging="180" w:hangingChars="100"/>
              <w:jc w:val="left"/>
              <w:rPr>
                <w:rFonts w:hint="default" w:asciiTheme="minorEastAsia" w:hAnsiTheme="minorEastAsia" w:eastAsiaTheme="minorEastAsia"/>
              </w:rPr>
            </w:pPr>
            <w:r>
              <w:rPr>
                <w:rFonts w:hint="eastAsia" w:asciiTheme="minorEastAsia" w:hAnsiTheme="minorEastAsia" w:eastAsiaTheme="minorEastAsia"/>
              </w:rPr>
              <w:t>務に従事する常勤の管理者を置いていますか。</w:t>
            </w:r>
          </w:p>
        </w:tc>
        <w:tc>
          <w:tcPr>
            <w:tcW w:w="850" w:type="dxa"/>
            <w:tcBorders>
              <w:top w:val="single" w:color="000000" w:themeColor="text1"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tcBorders>
              <w:top w:val="single" w:color="000000" w:themeColor="text1"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8702" w:type="dxa"/>
            <w:gridSpan w:val="3"/>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ただし、定期巡回・随時対応型訪問介護看護事業所の管理上支障がない場合は、当該定期巡回・随時対応</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型訪問介護看護事業所の他の職務に従事し、又は他の事業所、施設等の職務に従事することができるもの</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とされています。</w:t>
            </w:r>
          </w:p>
        </w:tc>
      </w:tr>
      <w:tr>
        <w:trPr/>
        <w:tc>
          <w:tcPr>
            <w:tcW w:w="1134"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rPr>
            </w:pPr>
          </w:p>
        </w:tc>
        <w:tc>
          <w:tcPr>
            <w:tcW w:w="8702" w:type="dxa"/>
            <w:gridSpan w:val="3"/>
            <w:tcBorders>
              <w:top w:val="dotted"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定期巡回・随時対応型訪問介護看護事業所の管理者は常勤であり、かつ、原則として専ら当該事業所の</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管理業務に従事するものとする。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ただし、以下の場合であって、当該事業所の管理業務に支障がないときは、他の職務を兼ねることがで</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きるものとする。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なお、管理者はオペレーター、定期巡回サービスを行う訪問介護員等、随時訪問サービスを行う訪問介護員等又は訪問看護サービスを行う看護師等である必要はないものである。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①　当該定期巡回・随時対応型訪問介護看護事業所のオペレーター、定期巡回サービスを行う訪問介護</w:t>
            </w:r>
          </w:p>
          <w:p>
            <w:pPr>
              <w:pStyle w:val="0"/>
              <w:autoSpaceDE w:val="0"/>
              <w:autoSpaceDN w:val="0"/>
              <w:spacing w:line="260" w:lineRule="exact"/>
              <w:ind w:left="180" w:leftChars="100" w:firstLine="359" w:firstLineChars="200"/>
              <w:rPr>
                <w:rFonts w:hint="default" w:asciiTheme="minorEastAsia" w:hAnsiTheme="minorEastAsia" w:eastAsiaTheme="minorEastAsia"/>
              </w:rPr>
            </w:pPr>
            <w:r>
              <w:rPr>
                <w:rFonts w:hint="eastAsia" w:asciiTheme="minorEastAsia" w:hAnsiTheme="minorEastAsia" w:eastAsiaTheme="minorEastAsia"/>
              </w:rPr>
              <w:t>員等、随時訪問サービスを行う訪問介護員等又は訪問看護サービスを行う看護師等又は計画作成責任</w:t>
            </w:r>
          </w:p>
          <w:p>
            <w:pPr>
              <w:pStyle w:val="0"/>
              <w:autoSpaceDE w:val="0"/>
              <w:autoSpaceDN w:val="0"/>
              <w:spacing w:line="260" w:lineRule="exact"/>
              <w:ind w:left="180" w:leftChars="100" w:firstLine="359" w:firstLineChars="200"/>
              <w:rPr>
                <w:rFonts w:hint="default" w:asciiTheme="minorEastAsia" w:hAnsiTheme="minorEastAsia" w:eastAsiaTheme="minorEastAsia"/>
              </w:rPr>
            </w:pPr>
            <w:r>
              <w:rPr>
                <w:rFonts w:hint="eastAsia" w:asciiTheme="minorEastAsia" w:hAnsiTheme="minorEastAsia" w:eastAsiaTheme="minorEastAsia"/>
              </w:rPr>
              <w:t>者の職務に従事する場合</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②　当該定期巡回・随時対応型訪問介護看護事業者が訪問介護事業者、訪問看護事業者又は夜間対応型</w:t>
            </w:r>
          </w:p>
          <w:p>
            <w:pPr>
              <w:pStyle w:val="0"/>
              <w:autoSpaceDE w:val="0"/>
              <w:autoSpaceDN w:val="0"/>
              <w:spacing w:line="260" w:lineRule="exact"/>
              <w:ind w:firstLine="539" w:firstLineChars="300"/>
              <w:rPr>
                <w:rFonts w:hint="default" w:asciiTheme="minorEastAsia" w:hAnsiTheme="minorEastAsia" w:eastAsiaTheme="minorEastAsia"/>
              </w:rPr>
            </w:pPr>
            <w:r>
              <w:rPr>
                <w:rFonts w:hint="eastAsia" w:asciiTheme="minorEastAsia" w:hAnsiTheme="minorEastAsia" w:eastAsiaTheme="minorEastAsia"/>
              </w:rPr>
              <w:t>訪問介護事業者の指定を併せて受け、同一の事業所においてそれぞれの事業が一体的に運営されてい</w:t>
            </w:r>
          </w:p>
          <w:p>
            <w:pPr>
              <w:pStyle w:val="0"/>
              <w:autoSpaceDE w:val="0"/>
              <w:autoSpaceDN w:val="0"/>
              <w:spacing w:line="260" w:lineRule="exact"/>
              <w:ind w:firstLine="539" w:firstLineChars="300"/>
              <w:rPr>
                <w:rFonts w:hint="default" w:asciiTheme="minorEastAsia" w:hAnsiTheme="minorEastAsia" w:eastAsiaTheme="minorEastAsia"/>
              </w:rPr>
            </w:pPr>
            <w:r>
              <w:rPr>
                <w:rFonts w:hint="eastAsia" w:asciiTheme="minorEastAsia" w:hAnsiTheme="minorEastAsia" w:eastAsiaTheme="minorEastAsia"/>
              </w:rPr>
              <w:t>る場合の、当該訪問介護事業所、訪問看護事業所又は夜間対応型訪問介護事業所の職務に従事する場</w:t>
            </w:r>
          </w:p>
          <w:p>
            <w:pPr>
              <w:pStyle w:val="0"/>
              <w:autoSpaceDE w:val="0"/>
              <w:autoSpaceDN w:val="0"/>
              <w:spacing w:line="260" w:lineRule="exact"/>
              <w:ind w:firstLine="539" w:firstLineChars="300"/>
              <w:rPr>
                <w:rFonts w:hint="default" w:asciiTheme="minorEastAsia" w:hAnsiTheme="minorEastAsia" w:eastAsiaTheme="minorEastAsia"/>
              </w:rPr>
            </w:pPr>
            <w:r>
              <w:rPr>
                <w:rFonts w:hint="eastAsia" w:asciiTheme="minorEastAsia" w:hAnsiTheme="minorEastAsia" w:eastAsiaTheme="minorEastAsia"/>
              </w:rPr>
              <w:t>合</w:t>
            </w:r>
          </w:p>
          <w:p>
            <w:pPr>
              <w:pStyle w:val="0"/>
              <w:autoSpaceDE w:val="0"/>
              <w:autoSpaceDN w:val="0"/>
              <w:spacing w:line="260" w:lineRule="exact"/>
              <w:ind w:left="539" w:hanging="539" w:hangingChars="300"/>
              <w:rPr>
                <w:rFonts w:hint="default" w:asciiTheme="minorEastAsia" w:hAnsiTheme="minorEastAsia" w:eastAsiaTheme="minorEastAsia"/>
              </w:rPr>
            </w:pPr>
            <w:r>
              <w:rPr>
                <w:rFonts w:hint="eastAsia" w:asciiTheme="minorEastAsia" w:hAnsiTheme="minorEastAsia" w:eastAsiaTheme="minorEastAsia"/>
              </w:rPr>
              <w:t>　　③　同一の事業所によって設置された他の事業所、施設等の管理者又は従業者として業務に従事する場合であって、当該他の事業所、施設等の管理者又は従業者としての職務に従事する時間帯等も、当該定期巡回・随時対応型訪問介護看護事業所の利用者へのサービス提供の場面等で生じる事象を適時かつ適切に把握でき、職員及び業務の一元的な管理・指揮命令に支障が生じないときに、当該他の事業所、施設等の管理者又は従事者としての職務に従事する場合（この場合の他の事業所、施設等の事業の内容は問わないが、例えば、管理すべき事業所数が過剰であると個別に判断される場合や、併設される入所施設において入所者に対しサービス提供を行う介護・看護職員と兼務する場合（施設における勤務時間が極めて限られている場合を除く。）、事故発生時の緊急時において管理者自身が速やかに当該定期巡回・随時対応型訪問介護看護事業所又は利用者へのサービス提供の現場に駆け付けることができない体制となっている場合などは、管理業務に支障があると考えられる。）</w:t>
            </w:r>
          </w:p>
        </w:tc>
      </w:tr>
    </w:tbl>
    <w:p>
      <w:pPr>
        <w:pStyle w:val="0"/>
        <w:rPr>
          <w:rFonts w:hint="default"/>
        </w:rPr>
      </w:pPr>
      <w:r>
        <w:rPr>
          <w:rFonts w:hint="default"/>
        </w:rPr>
        <w:br w:type="page"/>
      </w:r>
    </w:p>
    <w:tbl>
      <w:tblPr>
        <w:tblStyle w:val="29"/>
        <w:tblW w:w="9836" w:type="dxa"/>
        <w:tblInd w:w="57" w:type="dxa"/>
        <w:tblLayout w:type="fixed"/>
        <w:tblCellMar>
          <w:left w:w="57" w:type="dxa"/>
          <w:right w:w="57" w:type="dxa"/>
        </w:tblCellMar>
        <w:tblLook w:firstRow="1" w:lastRow="0" w:firstColumn="1" w:lastColumn="0" w:noHBand="0" w:noVBand="1" w:val="04A0"/>
      </w:tblPr>
      <w:tblGrid>
        <w:gridCol w:w="1134"/>
        <w:gridCol w:w="5362"/>
        <w:gridCol w:w="25"/>
        <w:gridCol w:w="19"/>
        <w:gridCol w:w="831"/>
        <w:gridCol w:w="10"/>
        <w:gridCol w:w="19"/>
        <w:gridCol w:w="32"/>
        <w:gridCol w:w="2404"/>
      </w:tblGrid>
      <w:tr>
        <w:trPr/>
        <w:tc>
          <w:tcPr>
            <w:tcW w:w="9836" w:type="dxa"/>
            <w:gridSpan w:val="9"/>
            <w:tcBorders>
              <w:top w:val="single" w:color="000000" w:themeColor="text1" w:sz="8" w:space="0"/>
              <w:left w:val="none" w:color="auto" w:sz="0" w:space="0"/>
              <w:bottom w:val="single" w:color="auto" w:sz="8" w:space="0"/>
              <w:right w:val="none" w:color="auto" w:sz="0" w:space="0"/>
              <w:tl2br w:val="none" w:color="auto" w:sz="0" w:space="0"/>
              <w:tr2bl w:val="none" w:color="auto" w:sz="0" w:space="0"/>
            </w:tcBorders>
            <w:shd w:val="pct5" w:color="auto" w:fill="auto"/>
            <w:vAlign w:val="top"/>
          </w:tcPr>
          <w:p>
            <w:pPr>
              <w:pStyle w:val="0"/>
              <w:autoSpaceDE w:val="0"/>
              <w:autoSpaceDN w:val="0"/>
              <w:spacing w:line="260" w:lineRule="exact"/>
              <w:rPr>
                <w:rFonts w:hint="default" w:asciiTheme="majorEastAsia" w:hAnsiTheme="majorEastAsia" w:eastAsiaTheme="majorEastAsia"/>
              </w:rPr>
            </w:pPr>
            <w:r>
              <w:rPr>
                <w:rFonts w:hint="eastAsia" w:asciiTheme="majorEastAsia" w:hAnsiTheme="majorEastAsia" w:eastAsiaTheme="majorEastAsia"/>
              </w:rPr>
              <w:t>第３　設備基準</w:t>
            </w:r>
          </w:p>
        </w:tc>
      </w:tr>
      <w:tr>
        <w:trPr>
          <w:trHeight w:val="409" w:hRule="atLeast"/>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 xml:space="preserve">1 </w:t>
            </w:r>
            <w:r>
              <w:rPr>
                <w:rFonts w:hint="eastAsia" w:asciiTheme="majorEastAsia" w:hAnsiTheme="majorEastAsia" w:eastAsiaTheme="majorEastAsia"/>
                <w:w w:val="90"/>
              </w:rPr>
              <w:t>設備及び</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備品等</w:t>
            </w: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6</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条例</w:t>
            </w:r>
            <w:r>
              <w:rPr>
                <w:rFonts w:hint="eastAsia" w:asciiTheme="minorEastAsia" w:hAnsiTheme="minorEastAsia" w:eastAsiaTheme="minorEastAsia"/>
                <w:w w:val="90"/>
              </w:rPr>
              <w:t>8</w:t>
            </w:r>
            <w:r>
              <w:rPr>
                <w:rFonts w:hint="eastAsia" w:asciiTheme="minorEastAsia" w:hAnsiTheme="minorEastAsia" w:eastAsiaTheme="minorEastAsia"/>
                <w:w w:val="90"/>
              </w:rPr>
              <w:t>条</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基準通知</w:t>
            </w:r>
            <w:r>
              <w:rPr>
                <w:rFonts w:hint="eastAsia" w:asciiTheme="minorEastAsia" w:hAnsiTheme="minorEastAsia" w:eastAsiaTheme="minorEastAsia"/>
                <w:w w:val="90"/>
              </w:rPr>
              <w:t>3</w:t>
            </w:r>
          </w:p>
          <w:p>
            <w:pPr>
              <w:pStyle w:val="0"/>
              <w:autoSpaceDE w:val="0"/>
              <w:autoSpaceDN w:val="0"/>
              <w:spacing w:line="260" w:lineRule="exact"/>
              <w:jc w:val="left"/>
              <w:rPr>
                <w:rFonts w:hint="default" w:asciiTheme="minorEastAsia" w:hAnsiTheme="minorEastAsia" w:eastAsiaTheme="minorEastAsia"/>
              </w:rPr>
            </w:pPr>
            <w:r>
              <w:rPr>
                <w:rFonts w:hint="eastAsia" w:asciiTheme="minorEastAsia" w:hAnsiTheme="minorEastAsia" w:eastAsiaTheme="minorEastAsia"/>
                <w:w w:val="90"/>
              </w:rPr>
              <w:t>1</w:t>
            </w:r>
            <w:r>
              <w:rPr>
                <w:rFonts w:hint="eastAsia" w:asciiTheme="minorEastAsia" w:hAnsiTheme="minorEastAsia" w:eastAsiaTheme="minorEastAsia"/>
                <w:w w:val="90"/>
              </w:rPr>
              <w:t>　</w:t>
            </w:r>
            <w:r>
              <w:rPr>
                <w:rFonts w:hint="eastAsia" w:asciiTheme="minorEastAsia" w:hAnsiTheme="minorEastAsia" w:eastAsiaTheme="minorEastAsia"/>
                <w:w w:val="90"/>
              </w:rPr>
              <w:t>3</w:t>
            </w:r>
            <w:r>
              <w:rPr>
                <w:rFonts w:hint="default" w:asciiTheme="minorEastAsia" w:hAnsiTheme="minorEastAsia" w:eastAsiaTheme="minorEastAsia"/>
                <w:w w:val="90"/>
              </w:rPr>
              <w:t>(1)</w:t>
            </w:r>
            <w:r>
              <w:rPr>
                <w:rFonts w:hint="eastAsia" w:asciiTheme="minorEastAsia" w:hAnsiTheme="minorEastAsia" w:eastAsiaTheme="minorEastAsia"/>
                <w:w w:val="90"/>
              </w:rPr>
              <w:t>～</w:t>
            </w:r>
            <w:r>
              <w:rPr>
                <w:rFonts w:hint="default" w:asciiTheme="minorEastAsia" w:hAnsiTheme="minorEastAsia" w:eastAsiaTheme="minorEastAsia"/>
                <w:w w:val="90"/>
              </w:rPr>
              <w:t>(8)</w:t>
            </w:r>
          </w:p>
        </w:tc>
        <w:tc>
          <w:tcPr>
            <w:tcW w:w="5387" w:type="dxa"/>
            <w:gridSpan w:val="2"/>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widowControl w:val="0"/>
              <w:autoSpaceDE w:val="0"/>
              <w:autoSpaceDN w:val="0"/>
              <w:adjustRightInd w:val="0"/>
              <w:ind w:left="180" w:hanging="180" w:hangingChars="100"/>
              <w:jc w:val="left"/>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事業の運営を行うために必要な広さを有する専用の区画を設けるほか、サービスの提供に必要な設備及び備品等を備えてい</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いない</w:t>
            </w:r>
          </w:p>
        </w:tc>
        <w:tc>
          <w:tcPr>
            <w:tcW w:w="2465" w:type="dxa"/>
            <w:gridSpan w:val="4"/>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05" w:hRule="atLeast"/>
        </w:trPr>
        <w:tc>
          <w:tcPr>
            <w:tcW w:w="1134" w:type="dxa"/>
            <w:vMerge w:val="continue"/>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p>
        </w:tc>
        <w:tc>
          <w:tcPr>
            <w:tcW w:w="8702"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ますか。</w:t>
            </w:r>
          </w:p>
        </w:tc>
      </w:tr>
      <w:tr>
        <w:trPr>
          <w:trHeight w:val="409" w:hRule="atLeast"/>
        </w:trPr>
        <w:tc>
          <w:tcPr>
            <w:tcW w:w="1134" w:type="dxa"/>
            <w:vMerge w:val="continue"/>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p>
        </w:tc>
        <w:tc>
          <w:tcPr>
            <w:tcW w:w="8702" w:type="dxa"/>
            <w:gridSpan w:val="8"/>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事業所には、事業の運営を行うために必要な面積を有する専用の事務室を設けることが望ましいが、間</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仕切りする等他の事業の用に供するもの明確に区分される場合は、他の事業と同一の事務所であっても差</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し支えない。</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　なお、この場合に、区分がされていなくても業務に支障がないときは、定期巡回・随時対応型訪問介護</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看護の事業を行うための区画が明確に特定されていれば足りるものとする。</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　また、当該定期巡回・随時対応型訪問介護看護事業所が健康保険法による訪問看護の指定を受けている</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場合には、当該事務室を共用することは差し支えない。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事務室又は区画については、利用申込の受付、相談等に対応するのに適切なスペースを確保するものと</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する。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事業者は事業に必要な設備及び備品等を確保するものとする。特に、手指を洗浄するための設備等感染症予防に必要な設備等に配慮すること。</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ただし、他の事業所、施設等と同一敷地内にある場合であって、定期巡回・随時対応型訪問介護看護の事業又は当該他の事業所、施設等の運営に支障がない場合は、当該他の事業所、施設等に備え付けられた設備及び備品等を使用することができるものとす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なお、事務室・区画、又は設備及び備品等については、必ずしも事業者が所有している必要はなく、貸与を受けているものであっても差し支えない。</w:t>
            </w:r>
          </w:p>
        </w:tc>
      </w:tr>
      <w:tr>
        <w:trPr>
          <w:trHeight w:val="313"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5387"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widowControl w:val="0"/>
              <w:autoSpaceDE w:val="0"/>
              <w:autoSpaceDN w:val="0"/>
              <w:adjustRightInd w:val="0"/>
              <w:ind w:left="180" w:hanging="180" w:hangingChars="100"/>
              <w:jc w:val="left"/>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利用者が円滑に通報し、迅速な対応を受けることができるよう、事業所ごとに、次に掲げる機器等を備え、必要に応じてオ</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313"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8702"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ペレーターに当該機器等を携帯させていますか。</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①利用者の心身の状況等の情報を蓄積することができる機器等</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②随時適切に利用者からの通報を受けることができる通信機器等</w:t>
            </w:r>
          </w:p>
        </w:tc>
      </w:tr>
      <w:tr>
        <w:trPr>
          <w:trHeight w:val="3581"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8702" w:type="dxa"/>
            <w:gridSpan w:val="8"/>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ただし、①については、事業者が適切に利用者の心身の状況等の情報を蓄積するための体制を確保して</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いる場合であって、オペレーターが当該情報を常時閲覧できるときは、これを備えないことができる。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利用者からの通報を受けるための機器については、必ずしも当該事業所に設置され固定されている必要</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はなく、地域を巡回するオペレーターが携帯することもできる。</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　また、利用者の心身の状況等の情報を蓄積し、利用者からの通報を受けた際に瞬時にそれらの情報を把</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握できるものでなければならないが、通報を受信する機器と、利用者の心身の情報を蓄積する機器は同一</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の機器でなくても差し支えない。</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　したがって、通報を受ける機器としては、携帯電話等であっても差し支えない。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利用者の心身の状況等の情報を蓄積する機器等については、事業所・事業者内のネットワークや情報セ</w:t>
            </w:r>
          </w:p>
          <w:p>
            <w:pPr>
              <w:pStyle w:val="0"/>
              <w:autoSpaceDE w:val="0"/>
              <w:autoSpaceDN w:val="0"/>
              <w:spacing w:line="260" w:lineRule="exact"/>
              <w:ind w:left="180" w:leftChars="100"/>
              <w:rPr>
                <w:rFonts w:hint="default" w:asciiTheme="minorEastAsia" w:hAnsiTheme="minorEastAsia" w:eastAsiaTheme="minorEastAsia"/>
              </w:rPr>
            </w:pPr>
            <w:r>
              <w:rPr>
                <w:rFonts w:hint="eastAsia" w:asciiTheme="minorEastAsia" w:hAnsiTheme="minorEastAsia" w:eastAsiaTheme="minorEastAsia"/>
              </w:rPr>
              <w:t>キュリティに十分に配慮した上で、インターネットを利用したクラウドコンピューティング等の技術を活用し、オペレーターが所有する端末から常時利用者の情報にアクセスできる体制が確保されていれば、必ずしも当該事業所において機器等を保有する必要は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また、常時利用者の情報にアクセスできる体制とは、こうした情報通信技術の活用のみに限らず、例え</w:t>
            </w:r>
          </w:p>
          <w:p>
            <w:pPr>
              <w:pStyle w:val="0"/>
              <w:autoSpaceDE w:val="0"/>
              <w:autoSpaceDN w:val="0"/>
              <w:spacing w:line="260" w:lineRule="exact"/>
              <w:ind w:left="180" w:leftChars="100"/>
              <w:rPr>
                <w:rFonts w:hint="default" w:asciiTheme="minorEastAsia" w:hAnsiTheme="minorEastAsia" w:eastAsiaTheme="minorEastAsia"/>
              </w:rPr>
            </w:pPr>
            <w:r>
              <w:rPr>
                <w:rFonts w:hint="eastAsia" w:asciiTheme="minorEastAsia" w:hAnsiTheme="minorEastAsia" w:eastAsiaTheme="minorEastAsia"/>
              </w:rPr>
              <w:t>ば、オペレーターが所有する紙媒体での利用者のケース記録等が、日々の申し送り等により随時更新され当該事業所において一元的に管理されていること等も含まれる。</w:t>
            </w:r>
          </w:p>
        </w:tc>
      </w:tr>
      <w:tr>
        <w:trPr>
          <w:trHeight w:val="473"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5387"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3)</w:t>
            </w:r>
            <w:r>
              <w:rPr>
                <w:rFonts w:hint="eastAsia" w:asciiTheme="minorEastAsia" w:hAnsiTheme="minorEastAsia" w:eastAsiaTheme="minorEastAsia"/>
              </w:rPr>
              <w:t>　利用者が援助を必要とする状態となったときに適切にオペレーターに通報できるよう、利用者に対し、通信のための端末機器</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いる</w:t>
            </w:r>
          </w:p>
          <w:p>
            <w:pPr>
              <w:pStyle w:val="0"/>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rPr>
            </w:pPr>
          </w:p>
          <w:p>
            <w:pPr>
              <w:pStyle w:val="0"/>
              <w:autoSpaceDE w:val="0"/>
              <w:autoSpaceDN w:val="0"/>
              <w:spacing w:line="260" w:lineRule="exact"/>
              <w:ind w:firstLine="180" w:firstLineChars="100"/>
              <w:rPr>
                <w:rFonts w:hint="default" w:asciiTheme="minorEastAsia" w:hAnsiTheme="minorEastAsia" w:eastAsiaTheme="minorEastAsia"/>
              </w:rPr>
            </w:pPr>
          </w:p>
        </w:tc>
      </w:tr>
      <w:tr>
        <w:trPr>
          <w:trHeight w:val="367"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8702" w:type="dxa"/>
            <w:gridSpan w:val="8"/>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leftChars="100" w:firstLine="0" w:firstLineChars="0"/>
              <w:rPr>
                <w:rFonts w:hint="default" w:asciiTheme="minorEastAsia" w:hAnsiTheme="minorEastAsia" w:eastAsiaTheme="minorEastAsia"/>
              </w:rPr>
            </w:pPr>
            <w:r>
              <w:rPr>
                <w:rFonts w:hint="eastAsia" w:asciiTheme="minorEastAsia" w:hAnsiTheme="minorEastAsia" w:eastAsiaTheme="minorEastAsia"/>
              </w:rPr>
              <w:t>を配布していますか。ただし、利用者が適切にオペレーターに随時の通報を行うことができる場合は、この限りではありません。</w:t>
            </w:r>
          </w:p>
        </w:tc>
      </w:tr>
      <w:tr>
        <w:trPr>
          <w:trHeight w:val="780" w:hRule="atLeast"/>
        </w:trPr>
        <w:tc>
          <w:tcPr>
            <w:tcW w:w="1134"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inorEastAsia" w:hAnsiTheme="minorEastAsia" w:eastAsiaTheme="minorEastAsia"/>
                <w:w w:val="90"/>
              </w:rPr>
            </w:pPr>
          </w:p>
        </w:tc>
        <w:tc>
          <w:tcPr>
            <w:tcW w:w="5362" w:type="dxa"/>
            <w:vMerge w:val="restart"/>
            <w:tcBorders>
              <w:top w:val="single" w:color="auto" w:sz="4" w:space="0"/>
              <w:left w:val="none" w:color="auto" w:sz="0" w:space="0"/>
              <w:bottom w:val="dotted"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eastAsia"/>
              </w:rPr>
            </w:pPr>
            <w:r>
              <w:rPr>
                <w:rFonts w:hint="eastAsia" w:asciiTheme="minorEastAsia" w:hAnsiTheme="minorEastAsia" w:eastAsiaTheme="minorEastAsia"/>
              </w:rPr>
              <w:t>4)</w:t>
            </w:r>
            <w:r>
              <w:rPr>
                <w:rFonts w:hint="eastAsia" w:asciiTheme="minorEastAsia" w:hAnsiTheme="minorEastAsia" w:eastAsiaTheme="minorEastAsia"/>
              </w:rPr>
              <w:t>　事業者が夜間対応型訪問介護事業者の指定を併せて受け、かつ、定期巡回・随時対応型訪問介護看護の事業と夜間対応型訪問介護の事業とが同一の事業所において一体的に運営されていますか。</w:t>
            </w:r>
          </w:p>
        </w:tc>
        <w:tc>
          <w:tcPr>
            <w:tcW w:w="936" w:type="dxa"/>
            <w:gridSpan w:val="6"/>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いる</w:t>
            </w:r>
          </w:p>
          <w:p>
            <w:pPr>
              <w:pStyle w:val="0"/>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いない</w:t>
            </w:r>
          </w:p>
          <w:p>
            <w:pPr>
              <w:pStyle w:val="0"/>
              <w:rPr>
                <w:rFonts w:hint="default" w:asciiTheme="minorEastAsia" w:hAnsiTheme="minorEastAsia" w:eastAsiaTheme="minorEastAsia"/>
              </w:rPr>
            </w:pPr>
            <w:r>
              <w:rPr>
                <w:rFonts w:hint="default" w:asciiTheme="minorEastAsia" w:hAnsiTheme="minorEastAsia" w:eastAsiaTheme="minorEastAsia"/>
              </w:rPr>
              <w:t>□</w:t>
            </w:r>
            <w:r>
              <w:rPr>
                <w:rFonts w:hint="eastAsia" w:asciiTheme="minorEastAsia" w:hAnsiTheme="minorEastAsia" w:eastAsiaTheme="minorEastAsia"/>
              </w:rPr>
              <w:t>非該当</w:t>
            </w:r>
          </w:p>
        </w:tc>
        <w:tc>
          <w:tcPr>
            <w:tcW w:w="2404"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rPr>
            </w:pPr>
          </w:p>
        </w:tc>
      </w:tr>
      <w:tr>
        <w:trPr>
          <w:trHeight w:val="260" w:hRule="atLeast"/>
        </w:trPr>
        <w:tc>
          <w:tcPr>
            <w:tcW w:w="1134"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rPr>
            </w:pPr>
          </w:p>
        </w:tc>
        <w:tc>
          <w:tcPr>
            <w:tcW w:w="5362" w:type="dxa"/>
            <w:vMerge w:val="continue"/>
            <w:tcBorders>
              <w:top w:val="dotted" w:color="auto" w:sz="4" w:space="0"/>
              <w:left w:val="none" w:color="auto" w:sz="0" w:space="0"/>
              <w:bottom w:val="dotted" w:color="auto" w:sz="4" w:space="0"/>
              <w:right w:val="nil"/>
              <w:tl2br w:val="none" w:color="auto" w:sz="0" w:space="0"/>
              <w:tr2bl w:val="none" w:color="auto" w:sz="0" w:space="0"/>
            </w:tcBorders>
            <w:vAlign w:val="top"/>
          </w:tcPr>
          <w:p>
            <w:pPr>
              <w:pStyle w:val="0"/>
              <w:rPr>
                <w:rFonts w:hint="eastAsia"/>
              </w:rPr>
            </w:pPr>
          </w:p>
        </w:tc>
        <w:tc>
          <w:tcPr>
            <w:tcW w:w="3340" w:type="dxa"/>
            <w:gridSpan w:val="7"/>
            <w:tcBorders>
              <w:top w:val="single" w:color="auto" w:sz="4" w:space="0"/>
              <w:left w:val="nil"/>
              <w:bottom w:val="dotted" w:color="auto" w:sz="4" w:space="0"/>
              <w:right w:val="none" w:color="auto" w:sz="0" w:space="0"/>
              <w:tl2br w:val="none" w:color="auto" w:sz="0" w:space="0"/>
              <w:tr2bl w:val="none" w:color="auto" w:sz="0" w:space="0"/>
            </w:tcBorders>
            <w:vAlign w:val="top"/>
          </w:tcPr>
          <w:p>
            <w:pPr>
              <w:pStyle w:val="0"/>
              <w:rPr>
                <w:rFonts w:hint="eastAsia"/>
              </w:rPr>
            </w:pPr>
          </w:p>
        </w:tc>
      </w:tr>
      <w:tr>
        <w:trPr>
          <w:trHeight w:val="756" w:hRule="atLeast"/>
        </w:trPr>
        <w:tc>
          <w:tcPr>
            <w:tcW w:w="1134"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rPr>
            </w:pPr>
          </w:p>
        </w:tc>
        <w:tc>
          <w:tcPr>
            <w:tcW w:w="8702" w:type="dxa"/>
            <w:gridSpan w:val="8"/>
            <w:tcBorders>
              <w:top w:val="dotted"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ind w:left="180" w:hanging="180" w:hangingChars="100"/>
              <w:rPr>
                <w:rFonts w:hint="eastAsia"/>
              </w:rPr>
            </w:pPr>
            <w:r>
              <w:rPr>
                <w:rFonts w:hint="eastAsia" w:asciiTheme="minorEastAsia" w:hAnsiTheme="minorEastAsia" w:eastAsiaTheme="minorEastAsia"/>
              </w:rPr>
              <w:t>※　事業者が夜間対応型訪問介護事業者の指定を併せて受け、同一の事業所においてこれらの事業が一体的に運営にされている場合は、随時対応サービスの提供に必要となる設備を双方の事業で共用することができる。</w:t>
            </w:r>
          </w:p>
        </w:tc>
      </w:tr>
      <w:tr>
        <w:trPr>
          <w:trHeight w:val="1284" w:hRule="atLeast"/>
        </w:trPr>
        <w:tc>
          <w:tcPr>
            <w:tcW w:w="6496" w:type="dxa"/>
            <w:gridSpan w:val="2"/>
            <w:tcBorders>
              <w:top w:val="single" w:color="auto" w:sz="8" w:space="0"/>
              <w:left w:val="nil"/>
              <w:bottom w:val="nil"/>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p>
          <w:p>
            <w:pPr>
              <w:pStyle w:val="0"/>
              <w:autoSpaceDE w:val="0"/>
              <w:autoSpaceDN w:val="0"/>
              <w:spacing w:line="260" w:lineRule="exact"/>
              <w:rPr>
                <w:rFonts w:hint="default" w:asciiTheme="minorEastAsia" w:hAnsiTheme="minorEastAsia" w:eastAsiaTheme="minorEastAsia"/>
              </w:rPr>
            </w:pPr>
          </w:p>
          <w:p>
            <w:pPr>
              <w:pStyle w:val="0"/>
              <w:autoSpaceDE w:val="0"/>
              <w:autoSpaceDN w:val="0"/>
              <w:spacing w:line="260" w:lineRule="exact"/>
              <w:rPr>
                <w:rFonts w:hint="default" w:asciiTheme="minorEastAsia" w:hAnsiTheme="minorEastAsia" w:eastAsiaTheme="minorEastAsia"/>
              </w:rPr>
            </w:pPr>
          </w:p>
          <w:p>
            <w:pPr>
              <w:pStyle w:val="0"/>
              <w:autoSpaceDE w:val="0"/>
              <w:autoSpaceDN w:val="0"/>
              <w:spacing w:line="260" w:lineRule="exact"/>
              <w:rPr>
                <w:rFonts w:hint="default" w:asciiTheme="minorEastAsia" w:hAnsiTheme="minorEastAsia" w:eastAsiaTheme="minorEastAsia"/>
              </w:rPr>
            </w:pPr>
          </w:p>
          <w:p>
            <w:pPr>
              <w:pStyle w:val="0"/>
              <w:autoSpaceDE w:val="0"/>
              <w:autoSpaceDN w:val="0"/>
              <w:spacing w:line="260" w:lineRule="exact"/>
              <w:rPr>
                <w:rFonts w:hint="eastAsia"/>
              </w:rPr>
            </w:pPr>
          </w:p>
        </w:tc>
        <w:tc>
          <w:tcPr>
            <w:tcW w:w="3340" w:type="dxa"/>
            <w:gridSpan w:val="7"/>
            <w:tcBorders>
              <w:top w:val="single" w:color="auto" w:sz="8" w:space="0"/>
              <w:left w:val="nil"/>
              <w:bottom w:val="nil"/>
              <w:right w:val="nil"/>
              <w:tl2br w:val="none" w:color="auto" w:sz="0" w:space="0"/>
              <w:tr2bl w:val="none" w:color="auto" w:sz="0" w:space="0"/>
            </w:tcBorders>
            <w:vAlign w:val="top"/>
          </w:tcPr>
          <w:p>
            <w:pPr>
              <w:pStyle w:val="0"/>
              <w:rPr>
                <w:rFonts w:hint="eastAsia"/>
              </w:rPr>
            </w:pPr>
          </w:p>
        </w:tc>
      </w:tr>
      <w:tr>
        <w:trPr/>
        <w:tc>
          <w:tcPr>
            <w:tcW w:w="9836" w:type="dxa"/>
            <w:gridSpan w:val="9"/>
            <w:tcBorders>
              <w:top w:val="single" w:color="000000" w:themeColor="text1" w:sz="8" w:space="0"/>
              <w:left w:val="none" w:color="auto" w:sz="0" w:space="0"/>
              <w:bottom w:val="single" w:color="auto" w:sz="8" w:space="0"/>
              <w:right w:val="none" w:color="auto" w:sz="0" w:space="0"/>
              <w:tl2br w:val="none" w:color="auto" w:sz="0" w:space="0"/>
              <w:tr2bl w:val="none" w:color="auto" w:sz="0" w:space="0"/>
            </w:tcBorders>
            <w:shd w:val="pct5" w:color="auto" w:fill="auto"/>
            <w:vAlign w:val="top"/>
          </w:tcPr>
          <w:p>
            <w:pPr>
              <w:pStyle w:val="0"/>
              <w:autoSpaceDE w:val="0"/>
              <w:autoSpaceDN w:val="0"/>
              <w:spacing w:line="260" w:lineRule="exact"/>
              <w:rPr>
                <w:rFonts w:hint="default" w:asciiTheme="majorEastAsia" w:hAnsiTheme="majorEastAsia" w:eastAsiaTheme="majorEastAsia"/>
              </w:rPr>
            </w:pPr>
            <w:r>
              <w:rPr>
                <w:rFonts w:hint="eastAsia" w:asciiTheme="majorEastAsia" w:hAnsiTheme="majorEastAsia" w:eastAsiaTheme="majorEastAsia"/>
              </w:rPr>
              <w:t>第４　運営基準</w:t>
            </w:r>
          </w:p>
        </w:tc>
      </w:tr>
      <w:tr>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 xml:space="preserve">1 </w:t>
            </w:r>
            <w:r>
              <w:rPr>
                <w:rFonts w:hint="eastAsia" w:asciiTheme="majorEastAsia" w:hAnsiTheme="majorEastAsia" w:eastAsiaTheme="majorEastAsia"/>
                <w:w w:val="90"/>
              </w:rPr>
              <w:t>内容及び</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手続の説明</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及び同意</w:t>
            </w: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7</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条例</w:t>
            </w:r>
            <w:r>
              <w:rPr>
                <w:rFonts w:hint="eastAsia" w:asciiTheme="minorEastAsia" w:hAnsiTheme="minorEastAsia" w:eastAsiaTheme="minorEastAsia"/>
                <w:w w:val="90"/>
              </w:rPr>
              <w:t>9</w:t>
            </w:r>
            <w:r>
              <w:rPr>
                <w:rFonts w:hint="eastAsia" w:asciiTheme="minorEastAsia" w:hAnsiTheme="minorEastAsia" w:eastAsiaTheme="minorEastAsia"/>
                <w:w w:val="90"/>
              </w:rPr>
              <w:t>条</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基準通知</w:t>
            </w:r>
            <w:r>
              <w:rPr>
                <w:rFonts w:hint="eastAsia" w:asciiTheme="minorEastAsia" w:hAnsiTheme="minorEastAsia" w:eastAsiaTheme="minorEastAsia"/>
                <w:w w:val="90"/>
              </w:rPr>
              <w:t>3</w:t>
            </w:r>
          </w:p>
          <w:p>
            <w:pPr>
              <w:pStyle w:val="0"/>
              <w:autoSpaceDE w:val="0"/>
              <w:autoSpaceDN w:val="0"/>
              <w:spacing w:line="260" w:lineRule="exact"/>
              <w:jc w:val="left"/>
              <w:rPr>
                <w:rFonts w:hint="default" w:asciiTheme="minorEastAsia" w:hAnsiTheme="minorEastAsia" w:eastAsiaTheme="minorEastAsia"/>
              </w:rPr>
            </w:pPr>
            <w:r>
              <w:rPr>
                <w:rFonts w:hint="eastAsia" w:asciiTheme="minorEastAsia" w:hAnsiTheme="minorEastAsia" w:eastAsiaTheme="minorEastAsia"/>
                <w:w w:val="90"/>
              </w:rPr>
              <w:t>1</w:t>
            </w:r>
            <w:r>
              <w:rPr>
                <w:rFonts w:hint="eastAsia" w:asciiTheme="minorEastAsia" w:hAnsiTheme="minorEastAsia" w:eastAsiaTheme="minorEastAsia"/>
                <w:w w:val="90"/>
              </w:rPr>
              <w:t>　</w:t>
            </w:r>
            <w:r>
              <w:rPr>
                <w:rFonts w:hint="eastAsia" w:asciiTheme="minorEastAsia" w:hAnsiTheme="minorEastAsia" w:eastAsiaTheme="minorEastAsia"/>
                <w:w w:val="90"/>
              </w:rPr>
              <w:t>4</w:t>
            </w:r>
            <w:r>
              <w:rPr>
                <w:rFonts w:hint="default" w:asciiTheme="minorEastAsia" w:hAnsiTheme="minorEastAsia" w:eastAsiaTheme="minorEastAsia"/>
                <w:w w:val="90"/>
              </w:rPr>
              <w:t>(2)</w:t>
            </w:r>
          </w:p>
        </w:tc>
        <w:tc>
          <w:tcPr>
            <w:tcW w:w="5387" w:type="dxa"/>
            <w:gridSpan w:val="2"/>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distribute"/>
              <w:rPr>
                <w:rFonts w:hint="default" w:asciiTheme="minorEastAsia" w:hAnsiTheme="minorEastAsia" w:eastAsiaTheme="minorEastAsia"/>
              </w:rPr>
            </w:pPr>
            <w:r>
              <w:rPr>
                <w:rFonts w:hint="eastAsia" w:asciiTheme="minorEastAsia" w:hAnsiTheme="minorEastAsia" w:eastAsiaTheme="minorEastAsia"/>
              </w:rPr>
              <w:t>　　サービスの提供の開始に際し、あらかじめ、利用申込者又はその家族に対し、運営規程の概要、サービス従業者の勤務</w:t>
            </w:r>
          </w:p>
        </w:tc>
        <w:tc>
          <w:tcPr>
            <w:tcW w:w="850" w:type="dxa"/>
            <w:gridSpan w:val="2"/>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いない</w:t>
            </w:r>
          </w:p>
        </w:tc>
        <w:tc>
          <w:tcPr>
            <w:tcW w:w="2465" w:type="dxa"/>
            <w:gridSpan w:val="4"/>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0" w:hRule="atLeast"/>
        </w:trPr>
        <w:tc>
          <w:tcPr>
            <w:tcW w:w="1134" w:type="dxa"/>
            <w:vMerge w:val="continue"/>
            <w:vAlign w:val="top"/>
          </w:tcPr>
          <w:p>
            <w:pPr>
              <w:pStyle w:val="0"/>
              <w:rPr>
                <w:rFonts w:hint="eastAsia"/>
              </w:rPr>
            </w:pPr>
          </w:p>
        </w:tc>
        <w:tc>
          <w:tcPr>
            <w:tcW w:w="8702"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の体制その他の利用申込者のサービスの選択に資すると認められる重要事項を記した文書を交付して説明を行い、当該提供の開始について利用申込者の同意を得ていますか。</w:t>
            </w:r>
          </w:p>
        </w:tc>
      </w:tr>
      <w:tr>
        <w:trPr>
          <w:trHeight w:val="620" w:hRule="atLeast"/>
        </w:trPr>
        <w:tc>
          <w:tcPr>
            <w:tcW w:w="1134" w:type="dxa"/>
            <w:vMerge w:val="continue"/>
            <w:vAlign w:val="top"/>
          </w:tcPr>
          <w:p>
            <w:pPr>
              <w:pStyle w:val="0"/>
              <w:rPr>
                <w:rFonts w:hint="eastAsia"/>
              </w:rPr>
            </w:pPr>
          </w:p>
        </w:tc>
        <w:tc>
          <w:tcPr>
            <w:tcW w:w="8702" w:type="dxa"/>
            <w:gridSpan w:val="8"/>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重要事項</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①運営規程の概要、②サービス従業者の勤務体制、③事故発生時の対応、④苦情処理の体制、⑤提供するサービスの第三者評価の実施状況（実施の有無、実施した直近の年月日、実施した評価機関の名称、評価結果の開示状況等）</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当該同意については、書面によって確認することが望ましい。</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利用申込者又はその家族からの申し出があった場合には、上記の文書の交付に代えて、当該文書に帰すべき重要事項を電磁的方法により提供することができる。この場合において、当該文書を交付したものとみなす。</w:t>
            </w:r>
          </w:p>
        </w:tc>
      </w:tr>
      <w:tr>
        <w:trPr>
          <w:trHeight w:val="516" w:hRule="atLeast"/>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 xml:space="preserve">2 </w:t>
            </w:r>
            <w:r>
              <w:rPr>
                <w:rFonts w:hint="eastAsia" w:asciiTheme="majorEastAsia" w:hAnsiTheme="majorEastAsia" w:eastAsiaTheme="majorEastAsia"/>
                <w:w w:val="90"/>
              </w:rPr>
              <w:t>提供拒否の禁止</w:t>
            </w: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8</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条例</w:t>
            </w:r>
            <w:r>
              <w:rPr>
                <w:rFonts w:hint="eastAsia" w:asciiTheme="minorEastAsia" w:hAnsiTheme="minorEastAsia" w:eastAsiaTheme="minorEastAsia"/>
                <w:w w:val="90"/>
              </w:rPr>
              <w:t>1</w:t>
            </w:r>
            <w:r>
              <w:rPr>
                <w:rFonts w:hint="default" w:asciiTheme="minorEastAsia" w:hAnsiTheme="minorEastAsia" w:eastAsiaTheme="minorEastAsia"/>
                <w:w w:val="90"/>
              </w:rPr>
              <w:t>0</w:t>
            </w:r>
            <w:r>
              <w:rPr>
                <w:rFonts w:hint="eastAsia" w:asciiTheme="minorEastAsia" w:hAnsiTheme="minorEastAsia" w:eastAsiaTheme="minorEastAsia"/>
                <w:w w:val="90"/>
              </w:rPr>
              <w:t>条</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基準通知</w:t>
            </w:r>
            <w:r>
              <w:rPr>
                <w:rFonts w:hint="eastAsia" w:asciiTheme="minorEastAsia" w:hAnsiTheme="minorEastAsia" w:eastAsiaTheme="minorEastAsia"/>
                <w:w w:val="90"/>
              </w:rPr>
              <w:t>3</w:t>
            </w:r>
          </w:p>
          <w:p>
            <w:pPr>
              <w:pStyle w:val="0"/>
              <w:autoSpaceDE w:val="0"/>
              <w:autoSpaceDN w:val="0"/>
              <w:spacing w:line="260" w:lineRule="exact"/>
              <w:jc w:val="left"/>
              <w:rPr>
                <w:rFonts w:hint="default" w:asciiTheme="minorEastAsia" w:hAnsiTheme="minorEastAsia" w:eastAsiaTheme="minorEastAsia"/>
              </w:rPr>
            </w:pPr>
            <w:r>
              <w:rPr>
                <w:rFonts w:hint="eastAsia" w:asciiTheme="minorEastAsia" w:hAnsiTheme="minorEastAsia" w:eastAsiaTheme="minorEastAsia"/>
                <w:w w:val="90"/>
              </w:rPr>
              <w:t>1</w:t>
            </w:r>
            <w:r>
              <w:rPr>
                <w:rFonts w:hint="eastAsia" w:asciiTheme="minorEastAsia" w:hAnsiTheme="minorEastAsia" w:eastAsiaTheme="minorEastAsia"/>
                <w:w w:val="90"/>
              </w:rPr>
              <w:t>　</w:t>
            </w:r>
            <w:r>
              <w:rPr>
                <w:rFonts w:hint="eastAsia" w:asciiTheme="minorEastAsia" w:hAnsiTheme="minorEastAsia" w:eastAsiaTheme="minorEastAsia"/>
                <w:w w:val="90"/>
              </w:rPr>
              <w:t>4</w:t>
            </w:r>
            <w:r>
              <w:rPr>
                <w:rFonts w:hint="default" w:asciiTheme="minorEastAsia" w:hAnsiTheme="minorEastAsia" w:eastAsiaTheme="minorEastAsia"/>
                <w:w w:val="90"/>
              </w:rPr>
              <w:t>(3)</w:t>
            </w:r>
          </w:p>
        </w:tc>
        <w:tc>
          <w:tcPr>
            <w:tcW w:w="5387" w:type="dxa"/>
            <w:gridSpan w:val="2"/>
            <w:tcBorders>
              <w:top w:val="single" w:color="auto" w:sz="8"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正当な理由なくサービスの提供を拒んでいませんか。</w:t>
            </w:r>
          </w:p>
        </w:tc>
        <w:tc>
          <w:tcPr>
            <w:tcW w:w="850" w:type="dxa"/>
            <w:gridSpan w:val="2"/>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24"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w w:val="90"/>
              </w:rPr>
            </w:pPr>
          </w:p>
        </w:tc>
        <w:tc>
          <w:tcPr>
            <w:tcW w:w="8702" w:type="dxa"/>
            <w:gridSpan w:val="8"/>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※正当な理由がある場合</w:t>
            </w:r>
          </w:p>
          <w:p>
            <w:pPr>
              <w:pStyle w:val="26"/>
              <w:numPr>
                <w:ilvl w:val="0"/>
                <w:numId w:val="1"/>
              </w:numPr>
              <w:autoSpaceDE w:val="0"/>
              <w:autoSpaceDN w:val="0"/>
              <w:spacing w:line="260" w:lineRule="exact"/>
              <w:ind w:leftChars="0"/>
              <w:rPr>
                <w:rFonts w:hint="default" w:asciiTheme="minorEastAsia" w:hAnsiTheme="minorEastAsia" w:eastAsiaTheme="minorEastAsia"/>
              </w:rPr>
            </w:pPr>
            <w:r>
              <w:rPr>
                <w:rFonts w:hint="eastAsia" w:asciiTheme="minorEastAsia" w:hAnsiTheme="minorEastAsia" w:eastAsiaTheme="minorEastAsia"/>
              </w:rPr>
              <w:t>事業所の現員からは利用申込に応じきれない場合</w:t>
            </w:r>
          </w:p>
          <w:p>
            <w:pPr>
              <w:pStyle w:val="26"/>
              <w:numPr>
                <w:ilvl w:val="0"/>
                <w:numId w:val="1"/>
              </w:numPr>
              <w:autoSpaceDE w:val="0"/>
              <w:autoSpaceDN w:val="0"/>
              <w:spacing w:line="260" w:lineRule="exact"/>
              <w:ind w:leftChars="0"/>
              <w:rPr>
                <w:rFonts w:hint="default" w:asciiTheme="minorEastAsia" w:hAnsiTheme="minorEastAsia" w:eastAsiaTheme="minorEastAsia"/>
              </w:rPr>
            </w:pPr>
            <w:r>
              <w:rPr>
                <w:rFonts w:hint="eastAsia" w:asciiTheme="minorEastAsia" w:hAnsiTheme="minorEastAsia" w:eastAsiaTheme="minorEastAsia"/>
              </w:rPr>
              <w:t>利用申込者の居住地が事業所の通常の事業の実施地域外である場合</w:t>
            </w:r>
          </w:p>
          <w:p>
            <w:pPr>
              <w:pStyle w:val="26"/>
              <w:numPr>
                <w:ilvl w:val="0"/>
                <w:numId w:val="1"/>
              </w:numPr>
              <w:autoSpaceDE w:val="0"/>
              <w:autoSpaceDN w:val="0"/>
              <w:spacing w:line="260" w:lineRule="exact"/>
              <w:ind w:leftChars="0"/>
              <w:rPr>
                <w:rFonts w:hint="default" w:asciiTheme="minorEastAsia" w:hAnsiTheme="minorEastAsia" w:eastAsiaTheme="minorEastAsia"/>
              </w:rPr>
            </w:pPr>
            <w:r>
              <w:rPr>
                <w:rFonts w:hint="eastAsia" w:asciiTheme="minorEastAsia" w:hAnsiTheme="minorEastAsia" w:eastAsiaTheme="minorEastAsia"/>
              </w:rPr>
              <w:t>その他利用見込者に対し自ら適切なサービスを提供することが困難な場合</w:t>
            </w:r>
          </w:p>
        </w:tc>
      </w:tr>
      <w:tr>
        <w:trPr>
          <w:trHeight w:val="668" w:hRule="atLeast"/>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80"/>
              </w:rPr>
            </w:pPr>
            <w:r>
              <w:rPr>
                <w:rFonts w:hint="eastAsia" w:asciiTheme="majorEastAsia" w:hAnsiTheme="majorEastAsia" w:eastAsiaTheme="majorEastAsia"/>
                <w:w w:val="80"/>
              </w:rPr>
              <w:t xml:space="preserve">3 </w:t>
            </w:r>
            <w:r>
              <w:rPr>
                <w:rFonts w:hint="eastAsia" w:asciiTheme="majorEastAsia" w:hAnsiTheme="majorEastAsia" w:eastAsiaTheme="majorEastAsia"/>
                <w:w w:val="80"/>
              </w:rPr>
              <w:t>サービス提供困難時の対応</w:t>
            </w: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9</w:t>
            </w:r>
          </w:p>
          <w:p>
            <w:pPr>
              <w:pStyle w:val="0"/>
              <w:autoSpaceDE w:val="0"/>
              <w:autoSpaceDN w:val="0"/>
              <w:spacing w:line="260" w:lineRule="exact"/>
              <w:rPr>
                <w:rFonts w:hint="default" w:asciiTheme="minorEastAsia" w:hAnsiTheme="minorEastAsia" w:eastAsiaTheme="minorEastAsia"/>
                <w:spacing w:val="-2"/>
                <w:w w:val="80"/>
              </w:rPr>
            </w:pPr>
            <w:r>
              <w:rPr>
                <w:rFonts w:hint="eastAsia" w:asciiTheme="minorEastAsia" w:hAnsiTheme="minorEastAsia" w:eastAsiaTheme="minorEastAsia"/>
                <w:w w:val="90"/>
              </w:rPr>
              <w:t>条例</w:t>
            </w:r>
            <w:r>
              <w:rPr>
                <w:rFonts w:hint="eastAsia" w:asciiTheme="minorEastAsia" w:hAnsiTheme="minorEastAsia" w:eastAsiaTheme="minorEastAsia"/>
                <w:w w:val="90"/>
              </w:rPr>
              <w:t>1</w:t>
            </w:r>
            <w:r>
              <w:rPr>
                <w:rFonts w:hint="default" w:asciiTheme="minorEastAsia" w:hAnsiTheme="minorEastAsia" w:eastAsiaTheme="minorEastAsia"/>
                <w:w w:val="90"/>
              </w:rPr>
              <w:t>1</w:t>
            </w:r>
            <w:r>
              <w:rPr>
                <w:rFonts w:hint="eastAsia" w:asciiTheme="minorEastAsia" w:hAnsiTheme="minorEastAsia" w:eastAsiaTheme="minorEastAsia"/>
                <w:w w:val="90"/>
              </w:rPr>
              <w:t>条</w:t>
            </w:r>
          </w:p>
        </w:tc>
        <w:tc>
          <w:tcPr>
            <w:tcW w:w="5387" w:type="dxa"/>
            <w:gridSpan w:val="2"/>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distribute"/>
              <w:rPr>
                <w:rFonts w:hint="default" w:asciiTheme="minorEastAsia" w:hAnsiTheme="minorEastAsia" w:eastAsiaTheme="minorEastAsia"/>
              </w:rPr>
            </w:pPr>
            <w:r>
              <w:rPr>
                <w:rFonts w:hint="eastAsia" w:asciiTheme="minorEastAsia" w:hAnsiTheme="minorEastAsia" w:eastAsiaTheme="minorEastAsia"/>
              </w:rPr>
              <w:t>　　通常の事業の実施地域等を勘案し、利用申込者に対し自ら適切なサービスを提供することが困難であると認めた場合は、</w:t>
            </w:r>
          </w:p>
          <w:p>
            <w:pPr>
              <w:pStyle w:val="0"/>
              <w:autoSpaceDE w:val="0"/>
              <w:autoSpaceDN w:val="0"/>
              <w:spacing w:line="260" w:lineRule="exact"/>
              <w:ind w:left="180" w:hanging="180" w:hangingChars="100"/>
              <w:jc w:val="left"/>
              <w:rPr>
                <w:rFonts w:hint="default" w:asciiTheme="minorEastAsia" w:hAnsiTheme="minorEastAsia" w:eastAsiaTheme="minorEastAsia"/>
              </w:rPr>
            </w:pPr>
            <w:r>
              <w:rPr>
                <w:rFonts w:hint="eastAsia" w:asciiTheme="minorEastAsia" w:hAnsiTheme="minorEastAsia" w:eastAsiaTheme="minorEastAsia"/>
              </w:rPr>
              <w:t>　当該利用申込者に係る居宅介護支援事業者への連絡、適当な他</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465" w:type="dxa"/>
            <w:gridSpan w:val="4"/>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rPr>
            </w:pPr>
          </w:p>
        </w:tc>
        <w:tc>
          <w:tcPr>
            <w:tcW w:w="8702" w:type="dxa"/>
            <w:gridSpan w:val="8"/>
            <w:tcBorders>
              <w:top w:val="nil"/>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のサービス事業者等の紹介その他の必要な措置を速やかに講じていますか。</w:t>
            </w:r>
          </w:p>
        </w:tc>
      </w:tr>
      <w:tr>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 xml:space="preserve">4 </w:t>
            </w:r>
            <w:r>
              <w:rPr>
                <w:rFonts w:hint="eastAsia" w:asciiTheme="majorEastAsia" w:hAnsiTheme="majorEastAsia" w:eastAsiaTheme="majorEastAsia"/>
                <w:w w:val="90"/>
              </w:rPr>
              <w:t>受給資格等の確認</w:t>
            </w: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1</w:t>
            </w:r>
            <w:r>
              <w:rPr>
                <w:rFonts w:hint="default" w:asciiTheme="minorEastAsia" w:hAnsiTheme="minorEastAsia" w:eastAsiaTheme="minorEastAsia"/>
                <w:w w:val="90"/>
              </w:rPr>
              <w:t>0</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条例</w:t>
            </w:r>
            <w:r>
              <w:rPr>
                <w:rFonts w:hint="default" w:asciiTheme="minorEastAsia" w:hAnsiTheme="minorEastAsia" w:eastAsiaTheme="minorEastAsia"/>
                <w:w w:val="90"/>
              </w:rPr>
              <w:t>12</w:t>
            </w:r>
            <w:r>
              <w:rPr>
                <w:rFonts w:hint="eastAsia" w:asciiTheme="minorEastAsia" w:hAnsiTheme="minorEastAsia" w:eastAsiaTheme="minorEastAsia"/>
                <w:w w:val="90"/>
              </w:rPr>
              <w:t>条</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基準通知</w:t>
            </w:r>
            <w:r>
              <w:rPr>
                <w:rFonts w:hint="eastAsia" w:asciiTheme="minorEastAsia" w:hAnsiTheme="minorEastAsia" w:eastAsiaTheme="minorEastAsia"/>
                <w:w w:val="90"/>
              </w:rPr>
              <w:t>3</w:t>
            </w:r>
          </w:p>
          <w:p>
            <w:pPr>
              <w:pStyle w:val="0"/>
              <w:autoSpaceDE w:val="0"/>
              <w:autoSpaceDN w:val="0"/>
              <w:spacing w:line="260" w:lineRule="exact"/>
              <w:jc w:val="left"/>
              <w:rPr>
                <w:rFonts w:hint="default" w:asciiTheme="minorEastAsia" w:hAnsiTheme="minorEastAsia" w:eastAsiaTheme="minorEastAsia"/>
              </w:rPr>
            </w:pPr>
            <w:r>
              <w:rPr>
                <w:rFonts w:hint="eastAsia" w:asciiTheme="minorEastAsia" w:hAnsiTheme="minorEastAsia" w:eastAsiaTheme="minorEastAsia"/>
                <w:w w:val="90"/>
              </w:rPr>
              <w:t>1</w:t>
            </w:r>
            <w:r>
              <w:rPr>
                <w:rFonts w:hint="eastAsia" w:asciiTheme="minorEastAsia" w:hAnsiTheme="minorEastAsia" w:eastAsiaTheme="minorEastAsia"/>
                <w:w w:val="90"/>
              </w:rPr>
              <w:t>　</w:t>
            </w:r>
            <w:r>
              <w:rPr>
                <w:rFonts w:hint="eastAsia" w:asciiTheme="minorEastAsia" w:hAnsiTheme="minorEastAsia" w:eastAsiaTheme="minorEastAsia"/>
                <w:w w:val="90"/>
              </w:rPr>
              <w:t>4</w:t>
            </w:r>
            <w:r>
              <w:rPr>
                <w:rFonts w:hint="default" w:asciiTheme="minorEastAsia" w:hAnsiTheme="minorEastAsia" w:eastAsiaTheme="minorEastAsia"/>
                <w:w w:val="90"/>
              </w:rPr>
              <w:t>(5)</w:t>
            </w:r>
          </w:p>
        </w:tc>
        <w:tc>
          <w:tcPr>
            <w:tcW w:w="5387" w:type="dxa"/>
            <w:gridSpan w:val="2"/>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サービスの提供を求められた場合は、その者の提示する被保険者証によって、被保険者資格、要介護認定又は事業対象者の</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rPr>
            </w:pPr>
          </w:p>
        </w:tc>
        <w:tc>
          <w:tcPr>
            <w:tcW w:w="8702" w:type="dxa"/>
            <w:gridSpan w:val="8"/>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spacing w:val="-4"/>
              </w:rPr>
            </w:pPr>
            <w:r>
              <w:rPr>
                <w:rFonts w:hint="eastAsia" w:asciiTheme="minorEastAsia" w:hAnsiTheme="minorEastAsia" w:eastAsiaTheme="minorEastAsia"/>
              </w:rPr>
              <w:t>　該当の有無及び要介護認定等の有効期間を確かめていますか。</w:t>
            </w:r>
          </w:p>
        </w:tc>
      </w:tr>
      <w:tr>
        <w:trPr/>
        <w:tc>
          <w:tcPr>
            <w:tcW w:w="1134"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rPr>
            </w:pPr>
          </w:p>
        </w:tc>
        <w:tc>
          <w:tcPr>
            <w:tcW w:w="5387" w:type="dxa"/>
            <w:gridSpan w:val="2"/>
            <w:tcBorders>
              <w:top w:val="single"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被保険者証に、認定審査会意見が記載されているときは、当該審査会意見に配慮して、サービスを提供するように努めていますか。</w:t>
            </w:r>
          </w:p>
        </w:tc>
        <w:tc>
          <w:tcPr>
            <w:tcW w:w="850" w:type="dxa"/>
            <w:gridSpan w:val="2"/>
            <w:tcBorders>
              <w:top w:val="single"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465" w:type="dxa"/>
            <w:gridSpan w:val="4"/>
            <w:tcBorders>
              <w:top w:val="single"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restart"/>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 xml:space="preserve">5 </w:t>
            </w:r>
            <w:r>
              <w:rPr>
                <w:rFonts w:hint="eastAsia" w:asciiTheme="majorEastAsia" w:hAnsiTheme="majorEastAsia" w:eastAsiaTheme="majorEastAsia"/>
                <w:spacing w:val="-2"/>
                <w:w w:val="90"/>
              </w:rPr>
              <w:t>要介護認定</w:t>
            </w:r>
            <w:r>
              <w:rPr>
                <w:rFonts w:hint="eastAsia" w:asciiTheme="majorEastAsia" w:hAnsiTheme="majorEastAsia" w:eastAsiaTheme="majorEastAsia"/>
                <w:w w:val="90"/>
              </w:rPr>
              <w:t>の申請等に係る援助</w:t>
            </w: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1</w:t>
            </w:r>
            <w:r>
              <w:rPr>
                <w:rFonts w:hint="default" w:asciiTheme="minorEastAsia" w:hAnsiTheme="minorEastAsia" w:eastAsiaTheme="minorEastAsia"/>
                <w:w w:val="90"/>
              </w:rPr>
              <w:t>1</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条例</w:t>
            </w:r>
            <w:r>
              <w:rPr>
                <w:rFonts w:hint="eastAsia" w:asciiTheme="minorEastAsia" w:hAnsiTheme="minorEastAsia" w:eastAsiaTheme="minorEastAsia"/>
                <w:w w:val="90"/>
              </w:rPr>
              <w:t>1</w:t>
            </w:r>
            <w:r>
              <w:rPr>
                <w:rFonts w:hint="default" w:asciiTheme="minorEastAsia" w:hAnsiTheme="minorEastAsia" w:eastAsiaTheme="minorEastAsia"/>
                <w:w w:val="90"/>
              </w:rPr>
              <w:t>3</w:t>
            </w:r>
            <w:r>
              <w:rPr>
                <w:rFonts w:hint="eastAsia" w:asciiTheme="minorEastAsia" w:hAnsiTheme="minorEastAsia" w:eastAsiaTheme="minorEastAsia"/>
                <w:w w:val="90"/>
              </w:rPr>
              <w:t>条</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基準通知</w:t>
            </w:r>
            <w:r>
              <w:rPr>
                <w:rFonts w:hint="eastAsia" w:asciiTheme="minorEastAsia" w:hAnsiTheme="minorEastAsia" w:eastAsiaTheme="minorEastAsia"/>
                <w:w w:val="90"/>
              </w:rPr>
              <w:t>3</w:t>
            </w:r>
          </w:p>
          <w:p>
            <w:pPr>
              <w:pStyle w:val="0"/>
              <w:autoSpaceDE w:val="0"/>
              <w:autoSpaceDN w:val="0"/>
              <w:spacing w:line="260" w:lineRule="exact"/>
              <w:jc w:val="left"/>
              <w:rPr>
                <w:rFonts w:hint="default" w:asciiTheme="minorEastAsia" w:hAnsiTheme="minorEastAsia" w:eastAsiaTheme="minorEastAsia"/>
              </w:rPr>
            </w:pPr>
            <w:r>
              <w:rPr>
                <w:rFonts w:hint="eastAsia" w:asciiTheme="minorEastAsia" w:hAnsiTheme="minorEastAsia" w:eastAsiaTheme="minorEastAsia"/>
                <w:w w:val="90"/>
              </w:rPr>
              <w:t>1</w:t>
            </w:r>
            <w:r>
              <w:rPr>
                <w:rFonts w:hint="eastAsia" w:asciiTheme="minorEastAsia" w:hAnsiTheme="minorEastAsia" w:eastAsiaTheme="minorEastAsia"/>
                <w:w w:val="90"/>
              </w:rPr>
              <w:t>　</w:t>
            </w:r>
            <w:r>
              <w:rPr>
                <w:rFonts w:hint="eastAsia" w:asciiTheme="minorEastAsia" w:hAnsiTheme="minorEastAsia" w:eastAsiaTheme="minorEastAsia"/>
                <w:w w:val="90"/>
              </w:rPr>
              <w:t>4</w:t>
            </w:r>
            <w:r>
              <w:rPr>
                <w:rFonts w:hint="default" w:asciiTheme="minorEastAsia" w:hAnsiTheme="minorEastAsia" w:eastAsiaTheme="minorEastAsia"/>
                <w:w w:val="90"/>
              </w:rPr>
              <w:t>(6)</w:t>
            </w:r>
          </w:p>
        </w:tc>
        <w:tc>
          <w:tcPr>
            <w:tcW w:w="5387" w:type="dxa"/>
            <w:gridSpan w:val="2"/>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サービス提供の開始に際し、要介護認定を受けていない利用申込者については、要介護認定の申請が既に行われているかどうかを確認し、申請等が行われていない場合は、当該利用申込</w:t>
            </w:r>
          </w:p>
        </w:tc>
        <w:tc>
          <w:tcPr>
            <w:tcW w:w="850" w:type="dxa"/>
            <w:gridSpan w:val="2"/>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465" w:type="dxa"/>
            <w:gridSpan w:val="4"/>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8702" w:type="dxa"/>
            <w:gridSpan w:val="8"/>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者の意思を踏まえて速やかに当該申請等が行われるよう必要な援助を行っていますか。</w:t>
            </w:r>
          </w:p>
        </w:tc>
      </w:tr>
      <w:tr>
        <w:trPr/>
        <w:tc>
          <w:tcPr>
            <w:tcW w:w="1134" w:type="dxa"/>
            <w:vMerge w:val="continue"/>
            <w:vAlign w:val="top"/>
          </w:tcPr>
          <w:p>
            <w:pPr>
              <w:pStyle w:val="0"/>
              <w:autoSpaceDE w:val="0"/>
              <w:autoSpaceDN w:val="0"/>
              <w:spacing w:line="260" w:lineRule="exact"/>
              <w:rPr>
                <w:rFonts w:hint="default" w:asciiTheme="minorEastAsia" w:hAnsiTheme="minorEastAsia" w:eastAsiaTheme="minorEastAsia"/>
              </w:rPr>
            </w:pPr>
          </w:p>
        </w:tc>
        <w:tc>
          <w:tcPr>
            <w:tcW w:w="5387" w:type="dxa"/>
            <w:gridSpan w:val="2"/>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居宅介護支援が利用者に対して行われていない等の場合であって必要と認めるときは、要介護認定の更新の申請が、遅くとも当該利用者が受けている要介護認定の有効期間が終了する日の</w:t>
            </w:r>
          </w:p>
        </w:tc>
        <w:tc>
          <w:tcPr>
            <w:tcW w:w="850"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465"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131" w:hRule="atLeast"/>
        </w:trPr>
        <w:tc>
          <w:tcPr>
            <w:tcW w:w="1134"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c>
          <w:tcPr>
            <w:tcW w:w="8702" w:type="dxa"/>
            <w:gridSpan w:val="8"/>
            <w:tcBorders>
              <w:top w:val="nil"/>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３０日前までに行われるよう、必要な援助を行っていますか。</w:t>
            </w:r>
          </w:p>
        </w:tc>
      </w:tr>
      <w:tr>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 xml:space="preserve">6 </w:t>
            </w:r>
            <w:r>
              <w:rPr>
                <w:rFonts w:hint="eastAsia" w:asciiTheme="majorEastAsia" w:hAnsiTheme="majorEastAsia" w:eastAsiaTheme="majorEastAsia"/>
                <w:w w:val="90"/>
              </w:rPr>
              <w:t>心身の状況等の把握</w:t>
            </w: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1</w:t>
            </w:r>
            <w:r>
              <w:rPr>
                <w:rFonts w:hint="default" w:asciiTheme="minorEastAsia" w:hAnsiTheme="minorEastAsia" w:eastAsiaTheme="minorEastAsia"/>
                <w:w w:val="90"/>
              </w:rPr>
              <w:t>2</w:t>
            </w:r>
          </w:p>
          <w:p>
            <w:pPr>
              <w:pStyle w:val="0"/>
              <w:autoSpaceDE w:val="0"/>
              <w:autoSpaceDN w:val="0"/>
              <w:spacing w:line="260" w:lineRule="exact"/>
              <w:rPr>
                <w:rFonts w:hint="default" w:asciiTheme="minorEastAsia" w:hAnsiTheme="minorEastAsia" w:eastAsiaTheme="minorEastAsia"/>
                <w:spacing w:val="-6"/>
                <w:w w:val="90"/>
              </w:rPr>
            </w:pPr>
            <w:r>
              <w:rPr>
                <w:rFonts w:hint="eastAsia" w:asciiTheme="minorEastAsia" w:hAnsiTheme="minorEastAsia" w:eastAsiaTheme="minorEastAsia"/>
                <w:w w:val="90"/>
              </w:rPr>
              <w:t>条例</w:t>
            </w:r>
            <w:r>
              <w:rPr>
                <w:rFonts w:hint="eastAsia" w:asciiTheme="minorEastAsia" w:hAnsiTheme="minorEastAsia" w:eastAsiaTheme="minorEastAsia"/>
                <w:w w:val="90"/>
              </w:rPr>
              <w:t>1</w:t>
            </w:r>
            <w:r>
              <w:rPr>
                <w:rFonts w:hint="default" w:asciiTheme="minorEastAsia" w:hAnsiTheme="minorEastAsia" w:eastAsiaTheme="minorEastAsia"/>
                <w:w w:val="90"/>
              </w:rPr>
              <w:t>4</w:t>
            </w:r>
            <w:r>
              <w:rPr>
                <w:rFonts w:hint="eastAsia" w:asciiTheme="minorEastAsia" w:hAnsiTheme="minorEastAsia" w:eastAsiaTheme="minorEastAsia"/>
                <w:w w:val="90"/>
              </w:rPr>
              <w:t>条</w:t>
            </w:r>
          </w:p>
        </w:tc>
        <w:tc>
          <w:tcPr>
            <w:tcW w:w="5387" w:type="dxa"/>
            <w:gridSpan w:val="2"/>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26"/>
              <w:numPr>
                <w:ilvl w:val="0"/>
                <w:numId w:val="2"/>
              </w:numPr>
              <w:autoSpaceDE w:val="0"/>
              <w:autoSpaceDN w:val="0"/>
              <w:spacing w:line="260" w:lineRule="exact"/>
              <w:ind w:leftChars="0"/>
              <w:rPr>
                <w:rFonts w:hint="default" w:asciiTheme="minorEastAsia" w:hAnsiTheme="minorEastAsia" w:eastAsiaTheme="minorEastAsia"/>
              </w:rPr>
            </w:pPr>
            <w:r>
              <w:rPr>
                <w:rFonts w:hint="eastAsia" w:asciiTheme="minorEastAsia" w:hAnsiTheme="minorEastAsia" w:eastAsiaTheme="minorEastAsia"/>
              </w:rPr>
              <w:t>サービスの提供に当たっては、計画作成責任者による利用者</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の面接によるほか、利用者に係る居宅介護支援事業者が開催す</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w w:val="90"/>
              </w:rPr>
            </w:pPr>
          </w:p>
        </w:tc>
        <w:tc>
          <w:tcPr>
            <w:tcW w:w="8702" w:type="dxa"/>
            <w:gridSpan w:val="8"/>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るサービス担当者会議等を通じて、利用者の心身の状況、その置かれている環境、他の保健医療サービス又は福祉サービスの利用状況等の把握に努めていますか。</w:t>
            </w:r>
          </w:p>
        </w:tc>
      </w:tr>
      <w:tr>
        <w:trPr>
          <w:trHeight w:val="496" w:hRule="atLeast"/>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80"/>
              </w:rPr>
            </w:pPr>
            <w:r>
              <w:rPr>
                <w:rFonts w:hint="eastAsia" w:asciiTheme="majorEastAsia" w:hAnsiTheme="majorEastAsia" w:eastAsiaTheme="majorEastAsia"/>
                <w:w w:val="90"/>
              </w:rPr>
              <w:t xml:space="preserve">7 </w:t>
            </w:r>
            <w:r>
              <w:rPr>
                <w:rFonts w:hint="eastAsia" w:asciiTheme="majorEastAsia" w:hAnsiTheme="majorEastAsia" w:eastAsiaTheme="majorEastAsia"/>
                <w:w w:val="90"/>
              </w:rPr>
              <w:t>居宅</w:t>
            </w:r>
            <w:r>
              <w:rPr>
                <w:rFonts w:hint="eastAsia" w:asciiTheme="majorEastAsia" w:hAnsiTheme="majorEastAsia" w:eastAsiaTheme="majorEastAsia"/>
                <w:w w:val="80"/>
              </w:rPr>
              <w:t>介護支援事業者等との連携</w:t>
            </w: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13</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条例</w:t>
            </w:r>
            <w:r>
              <w:rPr>
                <w:rFonts w:hint="eastAsia" w:asciiTheme="minorEastAsia" w:hAnsiTheme="minorEastAsia" w:eastAsiaTheme="minorEastAsia"/>
                <w:w w:val="90"/>
              </w:rPr>
              <w:t>1</w:t>
            </w:r>
            <w:r>
              <w:rPr>
                <w:rFonts w:hint="default" w:asciiTheme="minorEastAsia" w:hAnsiTheme="minorEastAsia" w:eastAsiaTheme="minorEastAsia"/>
                <w:w w:val="90"/>
              </w:rPr>
              <w:t>5</w:t>
            </w:r>
            <w:r>
              <w:rPr>
                <w:rFonts w:hint="eastAsia" w:asciiTheme="minorEastAsia" w:hAnsiTheme="minorEastAsia" w:eastAsiaTheme="minorEastAsia"/>
                <w:w w:val="90"/>
              </w:rPr>
              <w:t>条</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基準通知</w:t>
            </w:r>
            <w:r>
              <w:rPr>
                <w:rFonts w:hint="eastAsia" w:asciiTheme="minorEastAsia" w:hAnsiTheme="minorEastAsia" w:eastAsiaTheme="minorEastAsia"/>
                <w:w w:val="90"/>
              </w:rPr>
              <w:t>3</w:t>
            </w: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1</w:t>
            </w:r>
            <w:r>
              <w:rPr>
                <w:rFonts w:hint="eastAsia" w:asciiTheme="minorEastAsia" w:hAnsiTheme="minorEastAsia" w:eastAsiaTheme="minorEastAsia"/>
                <w:w w:val="90"/>
              </w:rPr>
              <w:t>　</w:t>
            </w:r>
            <w:r>
              <w:rPr>
                <w:rFonts w:hint="eastAsia" w:asciiTheme="minorEastAsia" w:hAnsiTheme="minorEastAsia" w:eastAsiaTheme="minorEastAsia"/>
                <w:w w:val="90"/>
              </w:rPr>
              <w:t>4</w:t>
            </w:r>
            <w:r>
              <w:rPr>
                <w:rFonts w:hint="default" w:asciiTheme="minorEastAsia" w:hAnsiTheme="minorEastAsia" w:eastAsiaTheme="minorEastAsia"/>
                <w:w w:val="90"/>
              </w:rPr>
              <w:t>(7)</w:t>
            </w:r>
          </w:p>
        </w:tc>
        <w:tc>
          <w:tcPr>
            <w:tcW w:w="5387" w:type="dxa"/>
            <w:gridSpan w:val="2"/>
            <w:vMerge w:val="restart"/>
            <w:tcBorders>
              <w:top w:val="single" w:color="auto" w:sz="8" w:space="0"/>
              <w:left w:val="none" w:color="auto" w:sz="0" w:space="0"/>
              <w:bottom w:val="single"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サービスを提供するに当たっては、居宅介護支援事業者その他保健医療サービス又は福祉サービスを提供する者との密接な連携に努めていますか。</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64" w:hRule="atLeast"/>
        </w:trPr>
        <w:tc>
          <w:tcPr>
            <w:tcW w:w="1134" w:type="dxa"/>
            <w:vMerge w:val="continue"/>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387" w:type="dxa"/>
            <w:gridSpan w:val="2"/>
            <w:vMerge w:val="continue"/>
            <w:tcBorders>
              <w:top w:val="single" w:color="auto" w:sz="8" w:space="0"/>
              <w:left w:val="none" w:color="auto" w:sz="0" w:space="0"/>
              <w:bottom w:val="single" w:color="auto" w:sz="4" w:space="0"/>
              <w:right w:val="nil"/>
              <w:tl2br w:val="none" w:color="auto" w:sz="0" w:space="0"/>
              <w:tr2bl w:val="none" w:color="auto" w:sz="0" w:space="0"/>
            </w:tcBorders>
            <w:vAlign w:val="top"/>
          </w:tcPr>
          <w:p>
            <w:pPr>
              <w:pStyle w:val="0"/>
              <w:rPr>
                <w:rFonts w:hint="eastAsia"/>
              </w:rPr>
            </w:pPr>
          </w:p>
        </w:tc>
        <w:tc>
          <w:tcPr>
            <w:tcW w:w="3315" w:type="dxa"/>
            <w:gridSpan w:val="6"/>
            <w:tcBorders>
              <w:top w:val="single" w:color="auto" w:sz="4" w:space="0"/>
              <w:left w:val="nil"/>
              <w:bottom w:val="single" w:color="auto" w:sz="4" w:space="0"/>
              <w:right w:val="none" w:color="auto" w:sz="0" w:space="0"/>
              <w:tl2br w:val="none" w:color="auto" w:sz="0" w:space="0"/>
              <w:tr2bl w:val="none" w:color="auto" w:sz="0" w:space="0"/>
            </w:tcBorders>
            <w:vAlign w:val="top"/>
          </w:tcPr>
          <w:p>
            <w:pPr>
              <w:pStyle w:val="0"/>
              <w:rPr>
                <w:rFonts w:hint="eastAsia"/>
              </w:rPr>
            </w:pPr>
          </w:p>
        </w:tc>
      </w:tr>
      <w:tr>
        <w:trPr>
          <w:trHeight w:val="496"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5387" w:type="dxa"/>
            <w:gridSpan w:val="2"/>
            <w:tcBorders>
              <w:top w:val="single" w:color="auto" w:sz="4" w:space="0"/>
              <w:left w:val="none" w:color="auto" w:sz="0" w:space="0"/>
              <w:bottom w:val="nil"/>
              <w:right w:val="nil"/>
              <w:tl2br w:val="none" w:color="auto" w:sz="0" w:space="0"/>
              <w:tr2bl w:val="none" w:color="auto" w:sz="0" w:space="0"/>
            </w:tcBorders>
            <w:vAlign w:val="top"/>
          </w:tcPr>
          <w:p>
            <w:pPr>
              <w:pStyle w:val="0"/>
              <w:autoSpaceDE w:val="0"/>
              <w:autoSpaceDN w:val="0"/>
              <w:spacing w:line="260" w:lineRule="exact"/>
              <w:ind w:left="180" w:hanging="180" w:hangingChars="100"/>
              <w:jc w:val="left"/>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サービスの提供の終了に際しては、利用者又はその家族に対して適切な指導を行うとともに、当該利用者に係る居宅介護支</w:t>
            </w:r>
          </w:p>
        </w:tc>
        <w:tc>
          <w:tcPr>
            <w:tcW w:w="850" w:type="dxa"/>
            <w:gridSpan w:val="2"/>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48" w:hRule="atLeast"/>
        </w:trPr>
        <w:tc>
          <w:tcPr>
            <w:tcW w:w="1134" w:type="dxa"/>
            <w:vMerge w:val="continue"/>
            <w:vAlign w:val="top"/>
          </w:tcPr>
          <w:p>
            <w:pPr>
              <w:pStyle w:val="0"/>
              <w:rPr>
                <w:rFonts w:hint="eastAsia"/>
              </w:rPr>
            </w:pPr>
          </w:p>
        </w:tc>
        <w:tc>
          <w:tcPr>
            <w:tcW w:w="8702" w:type="dxa"/>
            <w:gridSpan w:val="8"/>
            <w:tcBorders>
              <w:top w:val="nil"/>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leftChars="100" w:firstLine="0" w:firstLineChars="0"/>
              <w:jc w:val="left"/>
              <w:rPr>
                <w:rFonts w:hint="default" w:asciiTheme="minorEastAsia" w:hAnsiTheme="minorEastAsia" w:eastAsiaTheme="minorEastAsia"/>
              </w:rPr>
            </w:pPr>
            <w:r>
              <w:rPr>
                <w:rFonts w:hint="eastAsia" w:asciiTheme="minorEastAsia" w:hAnsiTheme="minorEastAsia" w:eastAsiaTheme="minorEastAsia"/>
              </w:rPr>
              <w:t>援事業者に対する情報の提供及び保健医療サービス又は福祉サービスを提供する者との密接な連携に努めていますか。</w:t>
            </w:r>
          </w:p>
        </w:tc>
      </w:tr>
      <w:tr>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 xml:space="preserve">8 </w:t>
            </w:r>
            <w:r>
              <w:rPr>
                <w:rFonts w:hint="eastAsia" w:asciiTheme="majorEastAsia" w:hAnsiTheme="majorEastAsia" w:eastAsiaTheme="majorEastAsia"/>
                <w:w w:val="90"/>
              </w:rPr>
              <w:t>法定受領サービスの提供を受けるための援助</w:t>
            </w: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1</w:t>
            </w:r>
            <w:r>
              <w:rPr>
                <w:rFonts w:hint="default" w:asciiTheme="minorEastAsia" w:hAnsiTheme="minorEastAsia" w:eastAsiaTheme="minorEastAsia"/>
                <w:w w:val="90"/>
              </w:rPr>
              <w:t>4</w:t>
            </w:r>
          </w:p>
          <w:p>
            <w:pPr>
              <w:pStyle w:val="0"/>
              <w:autoSpaceDE w:val="0"/>
              <w:autoSpaceDN w:val="0"/>
              <w:spacing w:line="260" w:lineRule="exact"/>
              <w:rPr>
                <w:rFonts w:hint="default" w:asciiTheme="majorEastAsia" w:hAnsiTheme="majorEastAsia" w:eastAsiaTheme="majorEastAsia"/>
                <w:w w:val="90"/>
              </w:rPr>
            </w:pPr>
            <w:r>
              <w:rPr>
                <w:rFonts w:hint="eastAsia" w:asciiTheme="minorEastAsia" w:hAnsiTheme="minorEastAsia" w:eastAsiaTheme="minorEastAsia"/>
                <w:w w:val="90"/>
              </w:rPr>
              <w:t>条例</w:t>
            </w:r>
            <w:r>
              <w:rPr>
                <w:rFonts w:hint="eastAsia" w:asciiTheme="minorEastAsia" w:hAnsiTheme="minorEastAsia" w:eastAsiaTheme="minorEastAsia"/>
                <w:w w:val="90"/>
              </w:rPr>
              <w:t>1</w:t>
            </w:r>
            <w:r>
              <w:rPr>
                <w:rFonts w:hint="default" w:asciiTheme="minorEastAsia" w:hAnsiTheme="minorEastAsia" w:eastAsiaTheme="minorEastAsia"/>
                <w:w w:val="90"/>
              </w:rPr>
              <w:t>6</w:t>
            </w:r>
            <w:r>
              <w:rPr>
                <w:rFonts w:hint="eastAsia" w:asciiTheme="minorEastAsia" w:hAnsiTheme="minorEastAsia" w:eastAsiaTheme="minorEastAsia"/>
                <w:w w:val="90"/>
              </w:rPr>
              <w:t>条</w:t>
            </w:r>
          </w:p>
        </w:tc>
        <w:tc>
          <w:tcPr>
            <w:tcW w:w="5387" w:type="dxa"/>
            <w:gridSpan w:val="2"/>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サービスの提供の開始に際し、利用申込者が居宅サービス計画の作成の届出を行っていない等、介護サービスを利用する要件を満たしていないときは、当該利用申込者又はその家族に対</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465" w:type="dxa"/>
            <w:gridSpan w:val="4"/>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rPr>
            </w:pPr>
          </w:p>
        </w:tc>
        <w:tc>
          <w:tcPr>
            <w:tcW w:w="8702" w:type="dxa"/>
            <w:gridSpan w:val="8"/>
            <w:tcBorders>
              <w:top w:val="nil"/>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し、居宅サービス計画の作成を居宅介護事業者に依頼する旨を市に対して届け出ること等により、サービスの提供を法定代理受領サービスとして受けることができる旨を説明していますか。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また、居宅介護支援事業者に関する情報を提供することその他の法定代理受領サービスを行うために必要な援助を行っていますか。</w:t>
            </w:r>
          </w:p>
        </w:tc>
      </w:tr>
      <w:tr>
        <w:trPr>
          <w:trHeight w:val="509" w:hRule="atLeast"/>
        </w:trPr>
        <w:tc>
          <w:tcPr>
            <w:tcW w:w="1134" w:type="dxa"/>
            <w:vMerge w:val="restart"/>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80"/>
              </w:rPr>
            </w:pPr>
            <w:r>
              <w:rPr>
                <w:rFonts w:hint="eastAsia" w:asciiTheme="majorEastAsia" w:hAnsiTheme="majorEastAsia" w:eastAsiaTheme="majorEastAsia"/>
                <w:w w:val="90"/>
              </w:rPr>
              <w:t xml:space="preserve">9 </w:t>
            </w:r>
            <w:r>
              <w:rPr>
                <w:rFonts w:hint="eastAsia" w:asciiTheme="majorEastAsia" w:hAnsiTheme="majorEastAsia" w:eastAsiaTheme="majorEastAsia"/>
                <w:w w:val="90"/>
              </w:rPr>
              <w:t>居宅サービス</w:t>
            </w:r>
            <w:r>
              <w:rPr>
                <w:rFonts w:hint="eastAsia" w:asciiTheme="majorEastAsia" w:hAnsiTheme="majorEastAsia" w:eastAsiaTheme="majorEastAsia"/>
                <w:w w:val="80"/>
              </w:rPr>
              <w:t>計画に沿ったサービスの提供</w:t>
            </w: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1</w:t>
            </w:r>
            <w:r>
              <w:rPr>
                <w:rFonts w:hint="default" w:asciiTheme="minorEastAsia" w:hAnsiTheme="minorEastAsia" w:eastAsiaTheme="minorEastAsia"/>
                <w:w w:val="90"/>
              </w:rPr>
              <w:t>5</w:t>
            </w:r>
          </w:p>
          <w:p>
            <w:pPr>
              <w:pStyle w:val="0"/>
              <w:autoSpaceDE w:val="0"/>
              <w:autoSpaceDN w:val="0"/>
              <w:spacing w:line="260" w:lineRule="exact"/>
              <w:rPr>
                <w:rFonts w:hint="default" w:asciiTheme="majorEastAsia" w:hAnsiTheme="majorEastAsia" w:eastAsiaTheme="majorEastAsia"/>
                <w:spacing w:val="-2"/>
                <w:w w:val="60"/>
              </w:rPr>
            </w:pPr>
            <w:r>
              <w:rPr>
                <w:rFonts w:hint="eastAsia" w:asciiTheme="minorEastAsia" w:hAnsiTheme="minorEastAsia" w:eastAsiaTheme="minorEastAsia"/>
                <w:w w:val="90"/>
              </w:rPr>
              <w:t>条例</w:t>
            </w:r>
            <w:r>
              <w:rPr>
                <w:rFonts w:hint="default" w:asciiTheme="minorEastAsia" w:hAnsiTheme="minorEastAsia" w:eastAsiaTheme="minorEastAsia"/>
                <w:w w:val="90"/>
              </w:rPr>
              <w:t>17</w:t>
            </w:r>
            <w:r>
              <w:rPr>
                <w:rFonts w:hint="eastAsia" w:asciiTheme="minorEastAsia" w:hAnsiTheme="minorEastAsia" w:eastAsiaTheme="minorEastAsia"/>
                <w:w w:val="90"/>
              </w:rPr>
              <w:t>条</w:t>
            </w:r>
          </w:p>
        </w:tc>
        <w:tc>
          <w:tcPr>
            <w:tcW w:w="5387" w:type="dxa"/>
            <w:gridSpan w:val="2"/>
            <w:vMerge w:val="restart"/>
            <w:tcBorders>
              <w:top w:val="single" w:color="auto" w:sz="8" w:space="0"/>
              <w:left w:val="none" w:color="auto" w:sz="0" w:space="0"/>
              <w:bottom w:val="single" w:color="auto" w:sz="8"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居宅サービス計画が作成されている場合は、当該居宅サービス計画に沿ったサービスを提供していますか。</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771" w:hRule="atLeast"/>
        </w:trPr>
        <w:tc>
          <w:tcPr>
            <w:tcW w:w="1134" w:type="dxa"/>
            <w:vMerge w:val="continue"/>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rPr>
            </w:pPr>
          </w:p>
        </w:tc>
        <w:tc>
          <w:tcPr>
            <w:tcW w:w="5387" w:type="dxa"/>
            <w:gridSpan w:val="2"/>
            <w:vMerge w:val="continue"/>
            <w:tcBorders>
              <w:top w:val="single" w:color="auto" w:sz="8" w:space="0"/>
              <w:left w:val="none" w:color="auto" w:sz="0" w:space="0"/>
              <w:bottom w:val="single" w:color="auto" w:sz="8" w:space="0"/>
              <w:right w:val="nil"/>
              <w:tl2br w:val="none" w:color="auto" w:sz="0" w:space="0"/>
              <w:tr2bl w:val="none" w:color="auto" w:sz="0" w:space="0"/>
            </w:tcBorders>
            <w:vAlign w:val="top"/>
          </w:tcPr>
          <w:p>
            <w:pPr>
              <w:pStyle w:val="0"/>
              <w:rPr>
                <w:rFonts w:hint="eastAsia"/>
              </w:rPr>
            </w:pPr>
          </w:p>
        </w:tc>
        <w:tc>
          <w:tcPr>
            <w:tcW w:w="3315" w:type="dxa"/>
            <w:gridSpan w:val="6"/>
            <w:tcBorders>
              <w:top w:val="single" w:color="auto" w:sz="4" w:space="0"/>
              <w:left w:val="nil"/>
              <w:bottom w:val="single" w:color="auto" w:sz="8" w:space="0"/>
              <w:right w:val="none" w:color="auto" w:sz="0" w:space="0"/>
              <w:tl2br w:val="none" w:color="auto" w:sz="0" w:space="0"/>
              <w:tr2bl w:val="none" w:color="auto" w:sz="0" w:space="0"/>
            </w:tcBorders>
            <w:vAlign w:val="top"/>
          </w:tcPr>
          <w:p>
            <w:pPr>
              <w:pStyle w:val="0"/>
              <w:rPr>
                <w:rFonts w:hint="eastAsia"/>
              </w:rPr>
            </w:pPr>
          </w:p>
        </w:tc>
      </w:tr>
      <w:tr>
        <w:trPr>
          <w:trHeight w:val="529" w:hRule="atLeast"/>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80"/>
              </w:rPr>
            </w:pPr>
            <w:r>
              <w:rPr>
                <w:rFonts w:hint="eastAsia" w:asciiTheme="majorEastAsia" w:hAnsiTheme="majorEastAsia" w:eastAsiaTheme="majorEastAsia"/>
                <w:w w:val="90"/>
              </w:rPr>
              <w:t xml:space="preserve">10 </w:t>
            </w:r>
            <w:r>
              <w:rPr>
                <w:rFonts w:hint="eastAsia" w:asciiTheme="majorEastAsia" w:hAnsiTheme="majorEastAsia" w:eastAsiaTheme="majorEastAsia"/>
                <w:w w:val="90"/>
              </w:rPr>
              <w:t>居宅サ</w:t>
            </w:r>
            <w:r>
              <w:rPr>
                <w:rFonts w:hint="eastAsia" w:asciiTheme="majorEastAsia" w:hAnsiTheme="majorEastAsia" w:eastAsiaTheme="majorEastAsia"/>
                <w:w w:val="80"/>
              </w:rPr>
              <w:t>ービス計画等の変更の援助</w:t>
            </w: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1</w:t>
            </w:r>
            <w:r>
              <w:rPr>
                <w:rFonts w:hint="default" w:asciiTheme="minorEastAsia" w:hAnsiTheme="minorEastAsia" w:eastAsiaTheme="minorEastAsia"/>
                <w:w w:val="90"/>
              </w:rPr>
              <w:t>6</w:t>
            </w:r>
          </w:p>
          <w:p>
            <w:pPr>
              <w:pStyle w:val="0"/>
              <w:autoSpaceDE w:val="0"/>
              <w:autoSpaceDN w:val="0"/>
              <w:spacing w:line="260" w:lineRule="exact"/>
              <w:rPr>
                <w:rFonts w:hint="default" w:asciiTheme="majorEastAsia" w:hAnsiTheme="majorEastAsia" w:eastAsiaTheme="majorEastAsia"/>
              </w:rPr>
            </w:pPr>
            <w:r>
              <w:rPr>
                <w:rFonts w:hint="eastAsia" w:asciiTheme="minorEastAsia" w:hAnsiTheme="minorEastAsia" w:eastAsiaTheme="minorEastAsia"/>
                <w:w w:val="90"/>
              </w:rPr>
              <w:t>条例</w:t>
            </w:r>
            <w:r>
              <w:rPr>
                <w:rFonts w:hint="eastAsia" w:asciiTheme="minorEastAsia" w:hAnsiTheme="minorEastAsia" w:eastAsiaTheme="minorEastAsia"/>
                <w:w w:val="90"/>
              </w:rPr>
              <w:t>18</w:t>
            </w:r>
            <w:r>
              <w:rPr>
                <w:rFonts w:hint="eastAsia" w:asciiTheme="minorEastAsia" w:hAnsiTheme="minorEastAsia" w:eastAsiaTheme="minorEastAsia"/>
                <w:w w:val="90"/>
              </w:rPr>
              <w:t>条</w:t>
            </w:r>
          </w:p>
        </w:tc>
        <w:tc>
          <w:tcPr>
            <w:tcW w:w="5387" w:type="dxa"/>
            <w:gridSpan w:val="2"/>
            <w:vMerge w:val="restart"/>
            <w:tcBorders>
              <w:top w:val="single" w:color="auto" w:sz="8" w:space="0"/>
              <w:left w:val="none" w:color="auto" w:sz="0" w:space="0"/>
              <w:bottom w:val="dotted"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利用者が居宅サービス計画の変更を希望する場合は、当該利用者に係る居宅介護支援事業者への連絡その他の必要な援助を</w:t>
            </w:r>
          </w:p>
          <w:p>
            <w:pPr>
              <w:pStyle w:val="0"/>
              <w:autoSpaceDE w:val="0"/>
              <w:autoSpaceDN w:val="0"/>
              <w:spacing w:line="260" w:lineRule="exact"/>
              <w:ind w:left="180" w:leftChars="100" w:firstLine="0" w:firstLineChars="0"/>
              <w:rPr>
                <w:rFonts w:hint="eastAsia"/>
              </w:rPr>
            </w:pPr>
            <w:r>
              <w:rPr>
                <w:rFonts w:hint="eastAsia" w:asciiTheme="minorEastAsia" w:hAnsiTheme="minorEastAsia" w:eastAsiaTheme="minorEastAsia"/>
              </w:rPr>
              <w:t>行っていますか。</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751" w:hRule="atLeast"/>
        </w:trPr>
        <w:tc>
          <w:tcPr>
            <w:tcW w:w="1134" w:type="dxa"/>
            <w:vMerge w:val="continue"/>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387" w:type="dxa"/>
            <w:gridSpan w:val="2"/>
            <w:vMerge w:val="continue"/>
            <w:tcBorders>
              <w:top w:val="single" w:color="auto" w:sz="4" w:space="0"/>
              <w:left w:val="none" w:color="auto" w:sz="0" w:space="0"/>
              <w:bottom w:val="dotted" w:color="auto" w:sz="4" w:space="0"/>
              <w:right w:val="nil"/>
              <w:tl2br w:val="none" w:color="auto" w:sz="0" w:space="0"/>
              <w:tr2bl w:val="none" w:color="auto" w:sz="0" w:space="0"/>
            </w:tcBorders>
            <w:vAlign w:val="top"/>
          </w:tcPr>
          <w:p>
            <w:pPr>
              <w:pStyle w:val="0"/>
              <w:rPr>
                <w:rFonts w:hint="eastAsia"/>
              </w:rPr>
            </w:pPr>
          </w:p>
        </w:tc>
        <w:tc>
          <w:tcPr>
            <w:tcW w:w="3315" w:type="dxa"/>
            <w:gridSpan w:val="6"/>
            <w:tcBorders>
              <w:top w:val="single" w:color="auto" w:sz="4" w:space="0"/>
              <w:left w:val="nil"/>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rPr>
            </w:pPr>
          </w:p>
        </w:tc>
      </w:tr>
      <w:tr>
        <w:trPr>
          <w:trHeight w:val="529" w:hRule="atLeast"/>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 xml:space="preserve">11 </w:t>
            </w:r>
            <w:r>
              <w:rPr>
                <w:rFonts w:hint="eastAsia" w:asciiTheme="majorEastAsia" w:hAnsiTheme="majorEastAsia" w:eastAsiaTheme="majorEastAsia"/>
                <w:w w:val="90"/>
              </w:rPr>
              <w:t>身分を証する書類の携行</w:t>
            </w: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1</w:t>
            </w:r>
            <w:r>
              <w:rPr>
                <w:rFonts w:hint="default" w:asciiTheme="minorEastAsia" w:hAnsiTheme="minorEastAsia" w:eastAsiaTheme="minorEastAsia"/>
                <w:w w:val="90"/>
              </w:rPr>
              <w:t>7</w:t>
            </w:r>
          </w:p>
          <w:p>
            <w:pPr>
              <w:pStyle w:val="0"/>
              <w:autoSpaceDE w:val="0"/>
              <w:autoSpaceDN w:val="0"/>
              <w:spacing w:line="260" w:lineRule="exact"/>
              <w:rPr>
                <w:rFonts w:hint="default" w:asciiTheme="majorEastAsia" w:hAnsiTheme="majorEastAsia" w:eastAsiaTheme="majorEastAsia"/>
              </w:rPr>
            </w:pPr>
            <w:r>
              <w:rPr>
                <w:rFonts w:hint="eastAsia" w:asciiTheme="minorEastAsia" w:hAnsiTheme="minorEastAsia" w:eastAsiaTheme="minorEastAsia"/>
                <w:w w:val="90"/>
              </w:rPr>
              <w:t>条例</w:t>
            </w:r>
            <w:r>
              <w:rPr>
                <w:rFonts w:hint="eastAsia" w:asciiTheme="minorEastAsia" w:hAnsiTheme="minorEastAsia" w:eastAsiaTheme="minorEastAsia"/>
                <w:w w:val="90"/>
              </w:rPr>
              <w:t>1</w:t>
            </w:r>
            <w:r>
              <w:rPr>
                <w:rFonts w:hint="default" w:asciiTheme="minorEastAsia" w:hAnsiTheme="minorEastAsia" w:eastAsiaTheme="minorEastAsia"/>
                <w:w w:val="90"/>
              </w:rPr>
              <w:t>9</w:t>
            </w:r>
            <w:r>
              <w:rPr>
                <w:rFonts w:hint="eastAsia" w:asciiTheme="minorEastAsia" w:hAnsiTheme="minorEastAsia" w:eastAsiaTheme="minorEastAsia"/>
                <w:w w:val="90"/>
              </w:rPr>
              <w:t>条</w:t>
            </w:r>
          </w:p>
        </w:tc>
        <w:tc>
          <w:tcPr>
            <w:tcW w:w="5387" w:type="dxa"/>
            <w:gridSpan w:val="2"/>
            <w:vMerge w:val="restart"/>
            <w:tcBorders>
              <w:top w:val="single" w:color="auto" w:sz="8" w:space="0"/>
              <w:left w:val="none" w:color="auto" w:sz="0" w:space="0"/>
              <w:bottom w:val="dotted"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サービスの従業者に身分を証する書類（証書や名札等）を携行させ、面接時、初回訪問時及び利用者又はその家族から求められたときは、これを提示すべき旨を指導していますか。</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751" w:hRule="atLeast"/>
        </w:trPr>
        <w:tc>
          <w:tcPr>
            <w:tcW w:w="1134" w:type="dxa"/>
            <w:vMerge w:val="continue"/>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387" w:type="dxa"/>
            <w:gridSpan w:val="2"/>
            <w:vMerge w:val="continue"/>
            <w:tcBorders>
              <w:top w:val="single" w:color="auto" w:sz="8" w:space="0"/>
              <w:left w:val="none" w:color="auto" w:sz="0" w:space="0"/>
              <w:bottom w:val="dotted" w:color="auto" w:sz="4" w:space="0"/>
              <w:right w:val="nil"/>
              <w:tl2br w:val="none" w:color="auto" w:sz="0" w:space="0"/>
              <w:tr2bl w:val="none" w:color="auto" w:sz="0" w:space="0"/>
            </w:tcBorders>
            <w:vAlign w:val="top"/>
          </w:tcPr>
          <w:p>
            <w:pPr>
              <w:pStyle w:val="0"/>
              <w:rPr>
                <w:rFonts w:hint="eastAsia"/>
              </w:rPr>
            </w:pPr>
          </w:p>
        </w:tc>
        <w:tc>
          <w:tcPr>
            <w:tcW w:w="3315" w:type="dxa"/>
            <w:gridSpan w:val="6"/>
            <w:tcBorders>
              <w:top w:val="single" w:color="auto" w:sz="4" w:space="0"/>
              <w:left w:val="nil"/>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rPr>
            </w:pPr>
          </w:p>
        </w:tc>
      </w:tr>
      <w:tr>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 xml:space="preserve">12 </w:t>
            </w:r>
            <w:r>
              <w:rPr>
                <w:rFonts w:hint="eastAsia" w:asciiTheme="majorEastAsia" w:hAnsiTheme="majorEastAsia" w:eastAsiaTheme="majorEastAsia"/>
                <w:w w:val="90"/>
              </w:rPr>
              <w:t>サービスの提供の記録</w:t>
            </w:r>
          </w:p>
          <w:p>
            <w:pPr>
              <w:pStyle w:val="0"/>
              <w:autoSpaceDE w:val="0"/>
              <w:autoSpaceDN w:val="0"/>
              <w:spacing w:line="260" w:lineRule="exact"/>
              <w:jc w:val="left"/>
              <w:rPr>
                <w:rFonts w:hint="default" w:asciiTheme="majorEastAsia" w:hAnsiTheme="majorEastAsia" w:eastAsiaTheme="majorEastAsia"/>
              </w:rPr>
            </w:pP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1</w:t>
            </w:r>
            <w:r>
              <w:rPr>
                <w:rFonts w:hint="default" w:asciiTheme="minorEastAsia" w:hAnsiTheme="minorEastAsia" w:eastAsiaTheme="minorEastAsia"/>
                <w:w w:val="90"/>
              </w:rPr>
              <w:t>8</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条例</w:t>
            </w:r>
            <w:r>
              <w:rPr>
                <w:rFonts w:hint="eastAsia" w:asciiTheme="minorEastAsia" w:hAnsiTheme="minorEastAsia" w:eastAsiaTheme="minorEastAsia"/>
                <w:w w:val="90"/>
              </w:rPr>
              <w:t>2</w:t>
            </w:r>
            <w:r>
              <w:rPr>
                <w:rFonts w:hint="default" w:asciiTheme="minorEastAsia" w:hAnsiTheme="minorEastAsia" w:eastAsiaTheme="minorEastAsia"/>
                <w:w w:val="90"/>
              </w:rPr>
              <w:t>0</w:t>
            </w:r>
            <w:r>
              <w:rPr>
                <w:rFonts w:hint="eastAsia" w:asciiTheme="minorEastAsia" w:hAnsiTheme="minorEastAsia" w:eastAsiaTheme="minorEastAsia"/>
                <w:w w:val="90"/>
              </w:rPr>
              <w:t>条</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基準通知</w:t>
            </w:r>
            <w:r>
              <w:rPr>
                <w:rFonts w:hint="eastAsia" w:asciiTheme="minorEastAsia" w:hAnsiTheme="minorEastAsia" w:eastAsiaTheme="minorEastAsia"/>
                <w:w w:val="90"/>
              </w:rPr>
              <w:t>3</w:t>
            </w: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1</w:t>
            </w:r>
            <w:r>
              <w:rPr>
                <w:rFonts w:hint="eastAsia" w:asciiTheme="minorEastAsia" w:hAnsiTheme="minorEastAsia" w:eastAsiaTheme="minorEastAsia"/>
                <w:w w:val="90"/>
              </w:rPr>
              <w:t>　</w:t>
            </w:r>
            <w:r>
              <w:rPr>
                <w:rFonts w:hint="eastAsia" w:asciiTheme="minorEastAsia" w:hAnsiTheme="minorEastAsia" w:eastAsiaTheme="minorEastAsia"/>
                <w:w w:val="90"/>
              </w:rPr>
              <w:t>4</w:t>
            </w:r>
            <w:r>
              <w:rPr>
                <w:rFonts w:hint="default" w:asciiTheme="minorEastAsia" w:hAnsiTheme="minorEastAsia" w:eastAsiaTheme="minorEastAsia"/>
                <w:w w:val="90"/>
              </w:rPr>
              <w:t>(12)</w:t>
            </w:r>
          </w:p>
          <w:p>
            <w:pPr>
              <w:pStyle w:val="0"/>
              <w:autoSpaceDE w:val="0"/>
              <w:autoSpaceDN w:val="0"/>
              <w:spacing w:line="260" w:lineRule="exact"/>
              <w:jc w:val="left"/>
              <w:rPr>
                <w:rFonts w:hint="default" w:asciiTheme="majorEastAsia" w:hAnsiTheme="majorEastAsia" w:eastAsiaTheme="majorEastAsia"/>
              </w:rPr>
            </w:pPr>
          </w:p>
        </w:tc>
        <w:tc>
          <w:tcPr>
            <w:tcW w:w="5387" w:type="dxa"/>
            <w:gridSpan w:val="2"/>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left"/>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サービスを提供した際には、サービスの提供日及び内容（例えば定期巡回サービス及び随時訪問サービスの別）、利用者に</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90"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8702"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代わって支払を受ける地域密着型介護サービス費その他必要な事項を、利用者の居宅サービス計画を記載した書面又はこれに準ずる書面に記載していますか。</w:t>
            </w:r>
          </w:p>
        </w:tc>
      </w:tr>
      <w:tr>
        <w:trPr>
          <w:trHeight w:val="419"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w w:val="90"/>
              </w:rPr>
            </w:pPr>
          </w:p>
        </w:tc>
        <w:tc>
          <w:tcPr>
            <w:tcW w:w="5387" w:type="dxa"/>
            <w:gridSpan w:val="2"/>
            <w:tcBorders>
              <w:top w:val="single" w:color="000000" w:themeColor="text1"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left"/>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サービスを提供した際には、提供した具体的なサービスの内容等を記録するとともに、利用</w:t>
            </w:r>
            <w:r>
              <w:rPr>
                <w:rFonts w:hint="eastAsia" w:asciiTheme="minorEastAsia" w:hAnsiTheme="minorEastAsia" w:eastAsiaTheme="minorEastAsia"/>
                <w:spacing w:val="-2"/>
              </w:rPr>
              <w:t>者からの申出があった場合には</w:t>
            </w:r>
          </w:p>
        </w:tc>
        <w:tc>
          <w:tcPr>
            <w:tcW w:w="850" w:type="dxa"/>
            <w:gridSpan w:val="2"/>
            <w:tcBorders>
              <w:top w:val="single" w:color="000000" w:themeColor="text1"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000000" w:themeColor="text1"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411" w:hRule="atLeast"/>
        </w:trPr>
        <w:tc>
          <w:tcPr>
            <w:tcW w:w="1134"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p>
        </w:tc>
        <w:tc>
          <w:tcPr>
            <w:tcW w:w="8702" w:type="dxa"/>
            <w:gridSpan w:val="8"/>
            <w:tcBorders>
              <w:top w:val="nil"/>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spacing w:val="-2"/>
              </w:rPr>
            </w:pPr>
            <w:r>
              <w:rPr>
                <w:rFonts w:hint="eastAsia" w:asciiTheme="minorEastAsia" w:hAnsiTheme="minorEastAsia" w:eastAsiaTheme="minorEastAsia"/>
              </w:rPr>
              <w:t>　</w:t>
            </w:r>
            <w:r>
              <w:rPr>
                <w:rFonts w:hint="eastAsia" w:asciiTheme="minorEastAsia" w:hAnsiTheme="minorEastAsia" w:eastAsiaTheme="minorEastAsia"/>
                <w:spacing w:val="-2"/>
              </w:rPr>
              <w:t>、文書の交付その他適切な方法（利用者の用意する手帳等に記載するなど）により、その情報を利用者に提供していますか。</w:t>
            </w:r>
          </w:p>
        </w:tc>
      </w:tr>
      <w:tr>
        <w:trPr>
          <w:trHeight w:val="504" w:hRule="atLeast"/>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 xml:space="preserve">13 </w:t>
            </w:r>
            <w:r>
              <w:rPr>
                <w:rFonts w:hint="eastAsia" w:asciiTheme="majorEastAsia" w:hAnsiTheme="majorEastAsia" w:eastAsiaTheme="majorEastAsia"/>
                <w:w w:val="90"/>
              </w:rPr>
              <w:t>利用料等の受領</w:t>
            </w: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1</w:t>
            </w:r>
            <w:r>
              <w:rPr>
                <w:rFonts w:hint="default" w:asciiTheme="minorEastAsia" w:hAnsiTheme="minorEastAsia" w:eastAsiaTheme="minorEastAsia"/>
                <w:w w:val="90"/>
              </w:rPr>
              <w:t>9</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条例</w:t>
            </w:r>
            <w:r>
              <w:rPr>
                <w:rFonts w:hint="eastAsia" w:asciiTheme="minorEastAsia" w:hAnsiTheme="minorEastAsia" w:eastAsiaTheme="minorEastAsia"/>
                <w:w w:val="90"/>
              </w:rPr>
              <w:t>2</w:t>
            </w:r>
            <w:r>
              <w:rPr>
                <w:rFonts w:hint="default" w:asciiTheme="minorEastAsia" w:hAnsiTheme="minorEastAsia" w:eastAsiaTheme="minorEastAsia"/>
                <w:w w:val="90"/>
              </w:rPr>
              <w:t>1</w:t>
            </w:r>
            <w:r>
              <w:rPr>
                <w:rFonts w:hint="eastAsia" w:asciiTheme="minorEastAsia" w:hAnsiTheme="minorEastAsia" w:eastAsiaTheme="minorEastAsia"/>
                <w:w w:val="90"/>
              </w:rPr>
              <w:t>条</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基準通知</w:t>
            </w:r>
            <w:r>
              <w:rPr>
                <w:rFonts w:hint="eastAsia" w:asciiTheme="minorEastAsia" w:hAnsiTheme="minorEastAsia" w:eastAsiaTheme="minorEastAsia"/>
                <w:w w:val="90"/>
              </w:rPr>
              <w:t>3</w:t>
            </w: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1</w:t>
            </w:r>
            <w:r>
              <w:rPr>
                <w:rFonts w:hint="eastAsia" w:asciiTheme="minorEastAsia" w:hAnsiTheme="minorEastAsia" w:eastAsiaTheme="minorEastAsia"/>
                <w:w w:val="90"/>
              </w:rPr>
              <w:t>　</w:t>
            </w:r>
            <w:r>
              <w:rPr>
                <w:rFonts w:hint="eastAsia" w:asciiTheme="minorEastAsia" w:hAnsiTheme="minorEastAsia" w:eastAsiaTheme="minorEastAsia"/>
                <w:w w:val="90"/>
              </w:rPr>
              <w:t>4</w:t>
            </w:r>
            <w:r>
              <w:rPr>
                <w:rFonts w:hint="default" w:asciiTheme="minorEastAsia" w:hAnsiTheme="minorEastAsia" w:eastAsiaTheme="minorEastAsia"/>
                <w:w w:val="90"/>
              </w:rPr>
              <w:t>(13)</w:t>
            </w:r>
          </w:p>
          <w:p>
            <w:pPr>
              <w:pStyle w:val="0"/>
              <w:autoSpaceDE w:val="0"/>
              <w:autoSpaceDN w:val="0"/>
              <w:spacing w:line="260" w:lineRule="exact"/>
              <w:jc w:val="left"/>
              <w:rPr>
                <w:rFonts w:hint="default" w:asciiTheme="majorEastAsia" w:hAnsiTheme="majorEastAsia" w:eastAsiaTheme="majorEastAsia"/>
              </w:rPr>
            </w:pPr>
          </w:p>
        </w:tc>
        <w:tc>
          <w:tcPr>
            <w:tcW w:w="5387" w:type="dxa"/>
            <w:gridSpan w:val="2"/>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法定代理受領サービスに該当するサービスを提供した際には、その利用者から利用料の一部として、当該サービスに係る</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05" w:hRule="atLeast"/>
        </w:trPr>
        <w:tc>
          <w:tcPr>
            <w:tcW w:w="1134" w:type="dxa"/>
            <w:vMerge w:val="continue"/>
            <w:vAlign w:val="top"/>
          </w:tcPr>
          <w:p>
            <w:pPr>
              <w:pStyle w:val="0"/>
              <w:autoSpaceDE w:val="0"/>
              <w:autoSpaceDN w:val="0"/>
              <w:spacing w:line="260" w:lineRule="exact"/>
              <w:rPr>
                <w:rFonts w:hint="default" w:asciiTheme="majorEastAsia" w:hAnsiTheme="majorEastAsia" w:eastAsiaTheme="majorEastAsia"/>
              </w:rPr>
            </w:pPr>
          </w:p>
        </w:tc>
        <w:tc>
          <w:tcPr>
            <w:tcW w:w="8702"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地域密着型介護サービス費用基準額から当該サービス事業者に支払われる地域密着型介護サービス費の額を控除して得た額の支払を受けていますか。</w:t>
            </w:r>
          </w:p>
        </w:tc>
      </w:tr>
      <w:tr>
        <w:trPr>
          <w:trHeight w:val="525" w:hRule="atLeast"/>
        </w:trPr>
        <w:tc>
          <w:tcPr>
            <w:tcW w:w="1134" w:type="dxa"/>
            <w:vMerge w:val="continue"/>
            <w:vAlign w:val="top"/>
          </w:tcPr>
          <w:p>
            <w:pPr>
              <w:pStyle w:val="0"/>
              <w:autoSpaceDE w:val="0"/>
              <w:autoSpaceDN w:val="0"/>
              <w:spacing w:line="260" w:lineRule="exact"/>
              <w:rPr>
                <w:rFonts w:hint="default" w:asciiTheme="majorEastAsia" w:hAnsiTheme="majorEastAsia" w:eastAsiaTheme="majorEastAsia"/>
              </w:rPr>
            </w:pPr>
          </w:p>
        </w:tc>
        <w:tc>
          <w:tcPr>
            <w:tcW w:w="5387"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法定代理受領サービスに該当しないサービスを提供した際にその利用者から支払を受ける利用料の額と、当該サービスに係</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161" w:hRule="atLeast"/>
        </w:trPr>
        <w:tc>
          <w:tcPr>
            <w:tcW w:w="1134" w:type="dxa"/>
            <w:vMerge w:val="continue"/>
            <w:vAlign w:val="top"/>
          </w:tcPr>
          <w:p>
            <w:pPr>
              <w:pStyle w:val="0"/>
              <w:autoSpaceDE w:val="0"/>
              <w:autoSpaceDN w:val="0"/>
              <w:spacing w:line="260" w:lineRule="exact"/>
              <w:rPr>
                <w:rFonts w:hint="default" w:asciiTheme="majorEastAsia" w:hAnsiTheme="majorEastAsia" w:eastAsiaTheme="majorEastAsia"/>
              </w:rPr>
            </w:pPr>
          </w:p>
        </w:tc>
        <w:tc>
          <w:tcPr>
            <w:tcW w:w="8702" w:type="dxa"/>
            <w:gridSpan w:val="8"/>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る地域密着型介護サービス費用基準額との間に、不合理な差額が生じないようにしていますか。</w:t>
            </w:r>
          </w:p>
        </w:tc>
      </w:tr>
      <w:tr>
        <w:trPr>
          <w:trHeight w:val="720" w:hRule="atLeast"/>
        </w:trPr>
        <w:tc>
          <w:tcPr>
            <w:tcW w:w="1134" w:type="dxa"/>
            <w:vMerge w:val="continue"/>
            <w:vAlign w:val="top"/>
          </w:tcPr>
          <w:p>
            <w:pPr>
              <w:pStyle w:val="0"/>
              <w:autoSpaceDE w:val="0"/>
              <w:autoSpaceDN w:val="0"/>
              <w:spacing w:line="260" w:lineRule="exact"/>
              <w:rPr>
                <w:rFonts w:hint="default" w:asciiTheme="minorEastAsia" w:hAnsiTheme="minorEastAsia" w:eastAsiaTheme="minorEastAsia"/>
              </w:rPr>
            </w:pPr>
          </w:p>
        </w:tc>
        <w:tc>
          <w:tcPr>
            <w:tcW w:w="5387"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widowControl w:val="0"/>
              <w:autoSpaceDE w:val="0"/>
              <w:autoSpaceDN w:val="0"/>
              <w:adjustRightInd w:val="0"/>
              <w:ind w:left="180" w:hanging="180" w:hangingChars="100"/>
              <w:jc w:val="left"/>
              <w:rPr>
                <w:rFonts w:hint="default" w:asciiTheme="minorEastAsia" w:hAnsiTheme="minorEastAsia" w:eastAsiaTheme="minorEastAsia"/>
              </w:rPr>
            </w:pPr>
            <w:r>
              <w:rPr>
                <w:rFonts w:hint="eastAsia" w:asciiTheme="minorEastAsia" w:hAnsiTheme="minorEastAsia" w:eastAsiaTheme="minorEastAsia"/>
              </w:rPr>
              <w:t>3)</w:t>
            </w:r>
            <w:r>
              <w:rPr>
                <w:rFonts w:hint="eastAsia" w:asciiTheme="minorEastAsia" w:hAnsiTheme="minorEastAsia" w:eastAsiaTheme="minorEastAsia"/>
              </w:rPr>
              <w:t>　</w:t>
            </w:r>
            <w:r>
              <w:rPr>
                <w:rFonts w:hint="eastAsia" w:asciiTheme="minorEastAsia" w:hAnsiTheme="minorEastAsia" w:eastAsiaTheme="minorEastAsia"/>
              </w:rPr>
              <w:t>1)</w:t>
            </w:r>
            <w:r>
              <w:rPr>
                <w:rFonts w:hint="eastAsia" w:asciiTheme="minorEastAsia" w:hAnsiTheme="minorEastAsia" w:eastAsiaTheme="minorEastAsia"/>
              </w:rPr>
              <w:t>、</w:t>
            </w:r>
            <w:r>
              <w:rPr>
                <w:rFonts w:hint="eastAsia" w:asciiTheme="minorEastAsia" w:hAnsiTheme="minorEastAsia" w:eastAsiaTheme="minorEastAsia"/>
              </w:rPr>
              <w:t>2)</w:t>
            </w:r>
            <w:r>
              <w:rPr>
                <w:rFonts w:hint="eastAsia" w:asciiTheme="minorEastAsia" w:hAnsiTheme="minorEastAsia" w:eastAsiaTheme="minorEastAsia"/>
              </w:rPr>
              <w:t>の支払を受ける額のほか、</w:t>
            </w:r>
            <w:r>
              <w:rPr>
                <w:rFonts w:hint="eastAsia"/>
                <w:kern w:val="0"/>
              </w:rPr>
              <w:t>利用者の選定により通常の事業の実施地域以外の地域の居宅においてサービスを行う場合は、それに要した交通費の額の支払を利用者から受けることが</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19" w:hRule="atLeast"/>
        </w:trPr>
        <w:tc>
          <w:tcPr>
            <w:tcW w:w="1134" w:type="dxa"/>
            <w:vMerge w:val="continue"/>
            <w:tcBorders>
              <w:top w:val="none" w:color="auto" w:sz="0"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c>
          <w:tcPr>
            <w:tcW w:w="8702"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539" w:hanging="539" w:hangingChars="300"/>
              <w:rPr>
                <w:rFonts w:hint="default" w:asciiTheme="minorEastAsia" w:hAnsiTheme="minorEastAsia" w:eastAsiaTheme="minorEastAsia"/>
              </w:rPr>
            </w:pPr>
            <w:r>
              <w:rPr>
                <w:rFonts w:hint="eastAsia"/>
                <w:kern w:val="0"/>
              </w:rPr>
              <w:t>　できますが、その受領は適切に行っていますか。</w:t>
            </w:r>
          </w:p>
        </w:tc>
      </w:tr>
      <w:tr>
        <w:trPr>
          <w:trHeight w:val="496" w:hRule="atLeast"/>
        </w:trPr>
        <w:tc>
          <w:tcPr>
            <w:tcW w:w="1134" w:type="dxa"/>
            <w:vMerge w:val="restart"/>
            <w:tcBorders>
              <w:top w:val="single" w:color="FFFFFF" w:themeColor="background1"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c>
          <w:tcPr>
            <w:tcW w:w="5387" w:type="dxa"/>
            <w:gridSpan w:val="2"/>
            <w:vMerge w:val="restart"/>
            <w:tcBorders>
              <w:top w:val="single" w:color="auto" w:sz="4" w:space="0"/>
              <w:left w:val="none" w:color="auto" w:sz="0" w:space="0"/>
              <w:bottom w:val="single"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4)</w:t>
            </w:r>
            <w:r>
              <w:rPr>
                <w:rFonts w:hint="eastAsia" w:asciiTheme="minorEastAsia" w:hAnsiTheme="minorEastAsia" w:eastAsiaTheme="minorEastAsia"/>
              </w:rPr>
              <w:t>　</w:t>
            </w:r>
            <w:r>
              <w:rPr>
                <w:rFonts w:hint="eastAsia" w:asciiTheme="minorEastAsia" w:hAnsiTheme="minorEastAsia" w:eastAsiaTheme="minorEastAsia"/>
              </w:rPr>
              <w:t>3)</w:t>
            </w:r>
            <w:r>
              <w:rPr>
                <w:rFonts w:hint="eastAsia" w:asciiTheme="minorEastAsia" w:hAnsiTheme="minorEastAsia" w:eastAsiaTheme="minorEastAsia"/>
              </w:rPr>
              <w:t>の費用の額に係るサービスの提供に当たっては、あらかじめ、利用者又はその家族に対し、当該サービスの内容及び費用について説明を行い、利用者の同意を得ていますか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74" w:hRule="atLeast"/>
        </w:trPr>
        <w:tc>
          <w:tcPr>
            <w:tcW w:w="1134" w:type="dxa"/>
            <w:vMerge w:val="continue"/>
            <w:tcBorders>
              <w:top w:val="single" w:color="FFFFFF" w:themeColor="background1"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387" w:type="dxa"/>
            <w:gridSpan w:val="2"/>
            <w:vMerge w:val="continue"/>
            <w:tcBorders>
              <w:top w:val="single" w:color="auto" w:sz="4" w:space="0"/>
              <w:left w:val="none" w:color="auto" w:sz="0" w:space="0"/>
              <w:bottom w:val="single" w:color="auto" w:sz="4" w:space="0"/>
              <w:right w:val="nil"/>
              <w:tl2br w:val="none" w:color="auto" w:sz="0" w:space="0"/>
              <w:tr2bl w:val="none" w:color="auto" w:sz="0" w:space="0"/>
            </w:tcBorders>
            <w:vAlign w:val="top"/>
          </w:tcPr>
          <w:p>
            <w:pPr>
              <w:pStyle w:val="0"/>
              <w:rPr>
                <w:rFonts w:hint="eastAsia"/>
              </w:rPr>
            </w:pPr>
          </w:p>
        </w:tc>
        <w:tc>
          <w:tcPr>
            <w:tcW w:w="3315" w:type="dxa"/>
            <w:gridSpan w:val="6"/>
            <w:tcBorders>
              <w:top w:val="single" w:color="auto" w:sz="4" w:space="0"/>
              <w:left w:val="nil"/>
              <w:bottom w:val="single" w:color="auto" w:sz="4" w:space="0"/>
              <w:right w:val="none" w:color="auto" w:sz="0" w:space="0"/>
              <w:tl2br w:val="none" w:color="auto" w:sz="0" w:space="0"/>
              <w:tr2bl w:val="none" w:color="auto" w:sz="0" w:space="0"/>
            </w:tcBorders>
            <w:vAlign w:val="top"/>
          </w:tcPr>
          <w:p>
            <w:pPr>
              <w:pStyle w:val="0"/>
              <w:rPr>
                <w:rFonts w:hint="eastAsia"/>
              </w:rPr>
            </w:pPr>
          </w:p>
        </w:tc>
      </w:tr>
      <w:tr>
        <w:trPr/>
        <w:tc>
          <w:tcPr>
            <w:tcW w:w="1134"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c>
          <w:tcPr>
            <w:tcW w:w="5387" w:type="dxa"/>
            <w:gridSpan w:val="2"/>
            <w:tcBorders>
              <w:top w:val="single"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5)</w:t>
            </w:r>
            <w:r>
              <w:rPr>
                <w:rFonts w:hint="eastAsia" w:asciiTheme="minorEastAsia" w:hAnsiTheme="minorEastAsia" w:eastAsiaTheme="minorEastAsia"/>
              </w:rPr>
              <w:t>　サービスの提供に要した費用につき、その支払を受ける際、当該支払をした利用者に対し、領収証を交付していますか。</w:t>
            </w:r>
          </w:p>
        </w:tc>
        <w:tc>
          <w:tcPr>
            <w:tcW w:w="850" w:type="dxa"/>
            <w:gridSpan w:val="2"/>
            <w:tcBorders>
              <w:top w:val="single"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780" w:hRule="atLeast"/>
        </w:trPr>
        <w:tc>
          <w:tcPr>
            <w:tcW w:w="1134" w:type="dxa"/>
            <w:vMerge w:val="restart"/>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 xml:space="preserve">14 </w:t>
            </w:r>
            <w:r>
              <w:rPr>
                <w:rFonts w:hint="eastAsia" w:asciiTheme="majorEastAsia" w:hAnsiTheme="majorEastAsia" w:eastAsiaTheme="majorEastAsia"/>
                <w:w w:val="90"/>
              </w:rPr>
              <w:t>サービス提供証明書の交付</w:t>
            </w: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2</w:t>
            </w:r>
            <w:r>
              <w:rPr>
                <w:rFonts w:hint="default" w:asciiTheme="minorEastAsia" w:hAnsiTheme="minorEastAsia" w:eastAsiaTheme="minorEastAsia"/>
                <w:w w:val="90"/>
              </w:rPr>
              <w:t>0</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w w:val="90"/>
              </w:rPr>
              <w:t>条例</w:t>
            </w:r>
            <w:r>
              <w:rPr>
                <w:rFonts w:hint="eastAsia" w:asciiTheme="minorEastAsia" w:hAnsiTheme="minorEastAsia" w:eastAsiaTheme="minorEastAsia"/>
                <w:w w:val="90"/>
              </w:rPr>
              <w:t>2</w:t>
            </w:r>
            <w:r>
              <w:rPr>
                <w:rFonts w:hint="default" w:asciiTheme="minorEastAsia" w:hAnsiTheme="minorEastAsia" w:eastAsiaTheme="minorEastAsia"/>
                <w:w w:val="90"/>
              </w:rPr>
              <w:t>2</w:t>
            </w:r>
            <w:r>
              <w:rPr>
                <w:rFonts w:hint="eastAsia" w:asciiTheme="minorEastAsia" w:hAnsiTheme="minorEastAsia" w:eastAsiaTheme="minorEastAsia"/>
                <w:w w:val="90"/>
              </w:rPr>
              <w:t>条</w:t>
            </w:r>
          </w:p>
        </w:tc>
        <w:tc>
          <w:tcPr>
            <w:tcW w:w="5387" w:type="dxa"/>
            <w:gridSpan w:val="2"/>
            <w:vMerge w:val="restart"/>
            <w:tcBorders>
              <w:top w:val="single" w:color="auto" w:sz="8" w:space="0"/>
              <w:left w:val="none" w:color="auto" w:sz="0" w:space="0"/>
              <w:bottom w:val="single" w:color="auto" w:sz="8"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（保険給付が償還払いとなる場合）提供したサービスに係る利用料の支払を受けた場合は、提供したサービスの内容、費用の額その他必要と認められる事項を記載したサービス提供証明書を</w:t>
            </w:r>
          </w:p>
          <w:p>
            <w:pPr>
              <w:pStyle w:val="0"/>
              <w:autoSpaceDE w:val="0"/>
              <w:autoSpaceDN w:val="0"/>
              <w:spacing w:line="260" w:lineRule="exact"/>
              <w:ind w:left="0" w:leftChars="100" w:firstLine="0" w:firstLineChars="0"/>
              <w:rPr>
                <w:rFonts w:hint="eastAsia"/>
              </w:rPr>
            </w:pPr>
            <w:r>
              <w:rPr>
                <w:rFonts w:hint="eastAsia" w:asciiTheme="minorEastAsia" w:hAnsiTheme="minorEastAsia" w:eastAsiaTheme="minorEastAsia"/>
              </w:rPr>
              <w:t>利用者に対して交付していますか。</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465" w:type="dxa"/>
            <w:gridSpan w:val="4"/>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12" w:hRule="atLeast"/>
        </w:trPr>
        <w:tc>
          <w:tcPr>
            <w:tcW w:w="1134" w:type="dxa"/>
            <w:vMerge w:val="continue"/>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rPr>
            </w:pPr>
          </w:p>
        </w:tc>
        <w:tc>
          <w:tcPr>
            <w:tcW w:w="5387" w:type="dxa"/>
            <w:gridSpan w:val="2"/>
            <w:vMerge w:val="continue"/>
            <w:tcBorders>
              <w:top w:val="single" w:color="auto" w:sz="4" w:space="0"/>
              <w:left w:val="none" w:color="auto" w:sz="0" w:space="0"/>
              <w:bottom w:val="single" w:color="auto" w:sz="8" w:space="0"/>
              <w:right w:val="nil"/>
              <w:tl2br w:val="none" w:color="auto" w:sz="0" w:space="0"/>
              <w:tr2bl w:val="none" w:color="auto" w:sz="0" w:space="0"/>
            </w:tcBorders>
            <w:vAlign w:val="top"/>
          </w:tcPr>
          <w:p>
            <w:pPr>
              <w:pStyle w:val="0"/>
              <w:rPr>
                <w:rFonts w:hint="eastAsia"/>
              </w:rPr>
            </w:pPr>
          </w:p>
        </w:tc>
        <w:tc>
          <w:tcPr>
            <w:tcW w:w="3315" w:type="dxa"/>
            <w:gridSpan w:val="6"/>
            <w:tcBorders>
              <w:top w:val="single" w:color="auto" w:sz="4" w:space="0"/>
              <w:left w:val="nil"/>
              <w:bottom w:val="single" w:color="auto" w:sz="8" w:space="0"/>
              <w:right w:val="none" w:color="auto" w:sz="0" w:space="0"/>
              <w:tl2br w:val="none" w:color="auto" w:sz="0" w:space="0"/>
              <w:tr2bl w:val="none" w:color="auto" w:sz="0" w:space="0"/>
            </w:tcBorders>
            <w:vAlign w:val="top"/>
          </w:tcPr>
          <w:p>
            <w:pPr>
              <w:pStyle w:val="0"/>
              <w:rPr>
                <w:rFonts w:hint="eastAsia"/>
              </w:rPr>
            </w:pPr>
          </w:p>
        </w:tc>
      </w:tr>
      <w:tr>
        <w:trPr>
          <w:trHeight w:val="395" w:hRule="atLeast"/>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color w:val="auto"/>
                <w:w w:val="90"/>
              </w:rPr>
              <w:t xml:space="preserve">15 </w:t>
            </w:r>
            <w:r>
              <w:rPr>
                <w:rFonts w:hint="eastAsia" w:asciiTheme="majorEastAsia" w:hAnsiTheme="majorEastAsia" w:eastAsiaTheme="majorEastAsia"/>
                <w:color w:val="auto"/>
                <w:w w:val="90"/>
              </w:rPr>
              <w:t>虐待の防止</w:t>
            </w: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inorEastAsia" w:hAnsiTheme="minorEastAsia" w:eastAsiaTheme="minorEastAsia"/>
              </w:rPr>
            </w:pPr>
            <w:r>
              <w:rPr>
                <w:rFonts w:hint="eastAsia" w:asciiTheme="minorEastAsia" w:hAnsiTheme="minorEastAsia" w:eastAsiaTheme="minorEastAsia"/>
              </w:rPr>
              <w:t>高齢者虐待防止法</w:t>
            </w: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r>
              <w:rPr>
                <w:rFonts w:hint="eastAsia" w:asciiTheme="minorEastAsia" w:hAnsiTheme="minorEastAsia" w:eastAsiaTheme="minorEastAsia"/>
              </w:rPr>
              <w:t>基準</w:t>
            </w:r>
            <w:r>
              <w:rPr>
                <w:rFonts w:hint="eastAsia" w:asciiTheme="minorEastAsia" w:hAnsiTheme="minorEastAsia" w:eastAsiaTheme="minorEastAsia"/>
              </w:rPr>
              <w:t>3</w:t>
            </w:r>
            <w:r>
              <w:rPr>
                <w:rFonts w:hint="eastAsia" w:asciiTheme="minorEastAsia" w:hAnsiTheme="minorEastAsia" w:eastAsiaTheme="minorEastAsia"/>
              </w:rPr>
              <w:t>条の</w:t>
            </w:r>
            <w:r>
              <w:rPr>
                <w:rFonts w:hint="eastAsia" w:asciiTheme="minorEastAsia" w:hAnsiTheme="minorEastAsia" w:eastAsiaTheme="minorEastAsia"/>
              </w:rPr>
              <w:t>3</w:t>
            </w:r>
            <w:r>
              <w:rPr>
                <w:rFonts w:hint="default" w:asciiTheme="minorEastAsia" w:hAnsiTheme="minorEastAsia" w:eastAsiaTheme="minorEastAsia"/>
              </w:rPr>
              <w:t>8</w:t>
            </w:r>
            <w:r>
              <w:rPr>
                <w:rFonts w:hint="eastAsia" w:asciiTheme="minorEastAsia" w:hAnsiTheme="minorEastAsia" w:eastAsiaTheme="minorEastAsia"/>
              </w:rPr>
              <w:t>の</w:t>
            </w:r>
            <w:r>
              <w:rPr>
                <w:rFonts w:hint="eastAsia" w:asciiTheme="minorEastAsia" w:hAnsiTheme="minorEastAsia" w:eastAsiaTheme="minorEastAsia"/>
              </w:rPr>
              <w:t>2</w:t>
            </w:r>
          </w:p>
          <w:p>
            <w:pPr>
              <w:pStyle w:val="0"/>
              <w:autoSpaceDE w:val="0"/>
              <w:autoSpaceDN w:val="0"/>
              <w:spacing w:line="260" w:lineRule="exact"/>
              <w:jc w:val="left"/>
              <w:rPr>
                <w:rFonts w:hint="default" w:asciiTheme="minorEastAsia" w:hAnsiTheme="minorEastAsia" w:eastAsiaTheme="minorEastAsia"/>
              </w:rPr>
            </w:pPr>
            <w:r>
              <w:rPr>
                <w:rFonts w:hint="eastAsia" w:asciiTheme="minorEastAsia" w:hAnsiTheme="minorEastAsia" w:eastAsiaTheme="minorEastAsia"/>
              </w:rPr>
              <w:t>条例</w:t>
            </w:r>
            <w:r>
              <w:rPr>
                <w:rFonts w:hint="eastAsia" w:asciiTheme="minorEastAsia" w:hAnsiTheme="minorEastAsia" w:eastAsiaTheme="minorEastAsia"/>
              </w:rPr>
              <w:t>40</w:t>
            </w:r>
            <w:r>
              <w:rPr>
                <w:rFonts w:hint="eastAsia" w:asciiTheme="minorEastAsia" w:hAnsiTheme="minorEastAsia" w:eastAsiaTheme="minorEastAsia"/>
              </w:rPr>
              <w:t>条の</w:t>
            </w:r>
            <w:r>
              <w:rPr>
                <w:rFonts w:hint="eastAsia" w:asciiTheme="minorEastAsia" w:hAnsiTheme="minorEastAsia" w:eastAsiaTheme="minorEastAsia"/>
              </w:rPr>
              <w:t>2</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基準通知</w:t>
            </w:r>
            <w:r>
              <w:rPr>
                <w:rFonts w:hint="eastAsia" w:asciiTheme="minorEastAsia" w:hAnsiTheme="minorEastAsia" w:eastAsiaTheme="minorEastAsia"/>
              </w:rPr>
              <w:t>3</w:t>
            </w:r>
          </w:p>
          <w:p>
            <w:pPr>
              <w:pStyle w:val="0"/>
              <w:autoSpaceDE w:val="0"/>
              <w:autoSpaceDN w:val="0"/>
              <w:spacing w:line="260" w:lineRule="exact"/>
              <w:jc w:val="left"/>
              <w:rPr>
                <w:rFonts w:hint="default" w:asciiTheme="majorEastAsia" w:hAnsiTheme="majorEastAsia" w:eastAsiaTheme="majorEastAsia"/>
              </w:rPr>
            </w:pPr>
            <w:r>
              <w:rPr>
                <w:rFonts w:hint="eastAsia" w:asciiTheme="minorEastAsia" w:hAnsiTheme="minorEastAsia" w:eastAsiaTheme="minorEastAsia"/>
              </w:rPr>
              <w:t>1</w:t>
            </w:r>
            <w:r>
              <w:rPr>
                <w:rFonts w:hint="eastAsia" w:asciiTheme="minorEastAsia" w:hAnsiTheme="minorEastAsia" w:eastAsiaTheme="minorEastAsia"/>
              </w:rPr>
              <w:t>　</w:t>
            </w:r>
            <w:r>
              <w:rPr>
                <w:rFonts w:hint="eastAsia" w:asciiTheme="minorEastAsia" w:hAnsiTheme="minorEastAsia" w:eastAsiaTheme="minorEastAsia"/>
              </w:rPr>
              <w:t>4(</w:t>
            </w:r>
            <w:r>
              <w:rPr>
                <w:rFonts w:hint="default" w:asciiTheme="minorEastAsia" w:hAnsiTheme="minorEastAsia" w:eastAsiaTheme="minorEastAsia"/>
              </w:rPr>
              <w:t>31)</w:t>
            </w:r>
          </w:p>
        </w:tc>
        <w:tc>
          <w:tcPr>
            <w:tcW w:w="5387" w:type="dxa"/>
            <w:gridSpan w:val="2"/>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1</w:t>
            </w:r>
            <w:r>
              <w:rPr>
                <w:rFonts w:hint="eastAsia" w:asciiTheme="minorEastAsia" w:hAnsiTheme="minorEastAsia" w:eastAsiaTheme="minorEastAsia"/>
              </w:rPr>
              <w:t>)</w:t>
            </w:r>
            <w:r>
              <w:rPr>
                <w:rFonts w:hint="eastAsia" w:asciiTheme="minorEastAsia" w:hAnsiTheme="minorEastAsia" w:eastAsiaTheme="minorEastAsia"/>
              </w:rPr>
              <w:t>　虐待の防止のための対策を検討する委員会（テレビ電話装置等を活用して行うことができるものとする。）を定期的に開催</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10" w:hRule="atLeast"/>
        </w:trPr>
        <w:tc>
          <w:tcPr>
            <w:tcW w:w="1134" w:type="dxa"/>
            <w:vMerge w:val="continue"/>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p>
        </w:tc>
        <w:tc>
          <w:tcPr>
            <w:tcW w:w="8702"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するとともに、その結果について、従業者に周知徹底を図っていますか。</w:t>
            </w:r>
          </w:p>
        </w:tc>
      </w:tr>
      <w:tr>
        <w:trPr/>
        <w:tc>
          <w:tcPr>
            <w:tcW w:w="1134" w:type="dxa"/>
            <w:vMerge w:val="continue"/>
            <w:tcBorders>
              <w:top w:val="none" w:color="auto" w:sz="0"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inorEastAsia" w:hAnsiTheme="minorEastAsia" w:eastAsiaTheme="minorEastAsia"/>
                <w:w w:val="90"/>
              </w:rPr>
            </w:pPr>
          </w:p>
        </w:tc>
        <w:tc>
          <w:tcPr>
            <w:tcW w:w="8702" w:type="dxa"/>
            <w:gridSpan w:val="8"/>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虐待に該当する行為</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①</w:t>
            </w:r>
            <w:r>
              <w:rPr>
                <w:rFonts w:hint="eastAsia" w:asciiTheme="minorEastAsia" w:hAnsiTheme="minorEastAsia" w:eastAsiaTheme="minorEastAsia"/>
              </w:rPr>
              <w:t xml:space="preserve"> </w:t>
            </w:r>
            <w:r>
              <w:rPr>
                <w:rFonts w:hint="eastAsia" w:asciiTheme="minorEastAsia" w:hAnsiTheme="minorEastAsia" w:eastAsiaTheme="minorEastAsia"/>
              </w:rPr>
              <w:t>利用者の身体に外傷が生じ、又は生じるおそれのある暴行を加えること。</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②</w:t>
            </w:r>
            <w:r>
              <w:rPr>
                <w:rFonts w:hint="eastAsia" w:asciiTheme="minorEastAsia" w:hAnsiTheme="minorEastAsia" w:eastAsiaTheme="minorEastAsia"/>
              </w:rPr>
              <w:t xml:space="preserve"> </w:t>
            </w:r>
            <w:r>
              <w:rPr>
                <w:rFonts w:hint="eastAsia" w:asciiTheme="minorEastAsia" w:hAnsiTheme="minorEastAsia" w:eastAsiaTheme="minorEastAsia"/>
              </w:rPr>
              <w:t>利用者を衰弱させるような著しい減食又は長時間の放置その他の利用者を養護すべき職務上の義務を著しく怠ること。</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③</w:t>
            </w:r>
            <w:r>
              <w:rPr>
                <w:rFonts w:hint="eastAsia" w:asciiTheme="minorEastAsia" w:hAnsiTheme="minorEastAsia" w:eastAsiaTheme="minorEastAsia"/>
              </w:rPr>
              <w:t xml:space="preserve"> </w:t>
            </w:r>
            <w:r>
              <w:rPr>
                <w:rFonts w:hint="eastAsia" w:asciiTheme="minorEastAsia" w:hAnsiTheme="minorEastAsia" w:eastAsiaTheme="minorEastAsia"/>
              </w:rPr>
              <w:t>利用者に対する著しい暴言又は著しく拒絶的な対応その他の利用者に著しい心理的外傷を与える言動を行うこと。</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④</w:t>
            </w:r>
            <w:r>
              <w:rPr>
                <w:rFonts w:hint="eastAsia" w:asciiTheme="minorEastAsia" w:hAnsiTheme="minorEastAsia" w:eastAsiaTheme="minorEastAsia"/>
              </w:rPr>
              <w:t xml:space="preserve"> </w:t>
            </w:r>
            <w:r>
              <w:rPr>
                <w:rFonts w:hint="eastAsia" w:asciiTheme="minorEastAsia" w:hAnsiTheme="minorEastAsia" w:eastAsiaTheme="minorEastAsia"/>
              </w:rPr>
              <w:t>利用者にわいせつな行為をすること又は利用者をしてわいせつな行為をさせること。</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⑤</w:t>
            </w:r>
            <w:r>
              <w:rPr>
                <w:rFonts w:hint="eastAsia" w:asciiTheme="minorEastAsia" w:hAnsiTheme="minorEastAsia" w:eastAsiaTheme="minorEastAsia"/>
              </w:rPr>
              <w:t xml:space="preserve"> </w:t>
            </w:r>
            <w:r>
              <w:rPr>
                <w:rFonts w:hint="eastAsia" w:asciiTheme="minorEastAsia" w:hAnsiTheme="minorEastAsia" w:eastAsiaTheme="minorEastAsia"/>
              </w:rPr>
              <w:t>利用者の財産を不当に処分することその他当該利用者から不当に財産上の利益を得ること。</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虐待は、法の目的の一つである高齢者の尊厳の保持や、高齢者の人格の尊重に深刻な影響を及ぼす可能性が極めて高く、事業者は虐待の防止のために必要な措置を講じなければならない。虐待を未然に防止するための対策及び発生した場合の対応等については、「高齢者虐待の防止、高齢者の養護者に対する支援等に関する法律」（以下「高齢者虐待防止法」という。）に規定されているところであり、その実効性を高め、利用者の尊厳の保持・人格の尊重が達成されるよう、次に掲げる観点から虐待の防止に関する措置を講じるものとす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①　虐待の未然防止</w:t>
            </w:r>
          </w:p>
          <w:p>
            <w:pPr>
              <w:pStyle w:val="0"/>
              <w:autoSpaceDE w:val="0"/>
              <w:autoSpaceDN w:val="0"/>
              <w:spacing w:line="260" w:lineRule="exact"/>
              <w:ind w:left="539" w:hanging="539" w:hangingChars="300"/>
              <w:rPr>
                <w:rFonts w:hint="default" w:asciiTheme="minorEastAsia" w:hAnsiTheme="minorEastAsia" w:eastAsiaTheme="minorEastAsia"/>
              </w:rPr>
            </w:pPr>
            <w:r>
              <w:rPr>
                <w:rFonts w:hint="eastAsia" w:asciiTheme="minorEastAsia" w:hAnsiTheme="minorEastAsia" w:eastAsiaTheme="minorEastAsia"/>
              </w:rPr>
              <w:t>　　※　事業者は、高齢者の尊厳保持・人格尊重に対する配慮を常に心がけながらサービス提供にあたる必要があり、「１</w:t>
            </w:r>
            <w:r>
              <w:rPr>
                <w:rFonts w:hint="eastAsia" w:asciiTheme="minorEastAsia" w:hAnsiTheme="minorEastAsia" w:eastAsiaTheme="minorEastAsia"/>
              </w:rPr>
              <w:t xml:space="preserve"> </w:t>
            </w:r>
            <w:r>
              <w:rPr>
                <w:rFonts w:hint="eastAsia" w:asciiTheme="minorEastAsia" w:hAnsiTheme="minorEastAsia" w:eastAsiaTheme="minorEastAsia"/>
              </w:rPr>
              <w:t>一般原則」に位置付けられているとおり、研修等を通じて、従業者にそれらに関する理解を促す必要がある。</w:t>
            </w:r>
          </w:p>
          <w:p>
            <w:pPr>
              <w:pStyle w:val="0"/>
              <w:autoSpaceDE w:val="0"/>
              <w:autoSpaceDN w:val="0"/>
              <w:spacing w:line="260" w:lineRule="exact"/>
              <w:ind w:left="539" w:leftChars="200" w:hanging="180" w:hangingChars="100"/>
              <w:rPr>
                <w:rFonts w:hint="default" w:asciiTheme="minorEastAsia" w:hAnsiTheme="minorEastAsia" w:eastAsiaTheme="minorEastAsia"/>
              </w:rPr>
            </w:pPr>
            <w:r>
              <w:rPr>
                <w:rFonts w:hint="eastAsia" w:asciiTheme="minorEastAsia" w:hAnsiTheme="minorEastAsia" w:eastAsiaTheme="minorEastAsia"/>
              </w:rPr>
              <w:t>※　従業者が高齢者虐待防止法等に規定する養介護事業の従事者としての責務・適切な対応等を正しく理解していることが重要である。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②　虐待等の早期発見</w:t>
            </w:r>
          </w:p>
          <w:p>
            <w:pPr>
              <w:pStyle w:val="0"/>
              <w:autoSpaceDE w:val="0"/>
              <w:autoSpaceDN w:val="0"/>
              <w:spacing w:line="260" w:lineRule="exact"/>
              <w:ind w:left="539" w:hanging="539" w:hangingChars="300"/>
              <w:rPr>
                <w:rFonts w:hint="default" w:asciiTheme="minorEastAsia" w:hAnsiTheme="minorEastAsia" w:eastAsiaTheme="minorEastAsia"/>
              </w:rPr>
            </w:pPr>
            <w:r>
              <w:rPr>
                <w:rFonts w:hint="eastAsia" w:asciiTheme="minorEastAsia" w:hAnsiTheme="minorEastAsia" w:eastAsiaTheme="minorEastAsia"/>
              </w:rPr>
              <w:t>　　※　事業所の従業者は、虐待等又はセルフ・ネグレクト等の虐待に準ずる事案を発見しやすい立場にあることから、これらを早期に発見できるよう、必要な措置（虐待等に対する相談体制、市町村の通報窓口の周知等）がとられていることが望ましい。</w:t>
            </w:r>
          </w:p>
          <w:p>
            <w:pPr>
              <w:pStyle w:val="0"/>
              <w:autoSpaceDE w:val="0"/>
              <w:autoSpaceDN w:val="0"/>
              <w:spacing w:line="260" w:lineRule="exact"/>
              <w:ind w:left="539" w:leftChars="200" w:hanging="180" w:hangingChars="100"/>
              <w:rPr>
                <w:rFonts w:hint="default" w:asciiTheme="minorEastAsia" w:hAnsiTheme="minorEastAsia" w:eastAsiaTheme="minorEastAsia"/>
              </w:rPr>
            </w:pPr>
            <w:r>
              <w:rPr>
                <w:rFonts w:hint="eastAsia" w:asciiTheme="minorEastAsia" w:hAnsiTheme="minorEastAsia" w:eastAsiaTheme="minorEastAsia"/>
              </w:rPr>
              <w:t>※　利用者及びその家族からの虐待等に係る相談、利用者から市町村への虐待の届出について、適切な対応をすること。</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③　虐待等への迅速かつ適切な対応</w:t>
            </w:r>
          </w:p>
          <w:p>
            <w:pPr>
              <w:pStyle w:val="0"/>
              <w:autoSpaceDE w:val="0"/>
              <w:autoSpaceDN w:val="0"/>
              <w:spacing w:line="260" w:lineRule="exact"/>
              <w:ind w:left="539" w:leftChars="200" w:hanging="180" w:hangingChars="100"/>
              <w:rPr>
                <w:rFonts w:hint="default" w:asciiTheme="minorEastAsia" w:hAnsiTheme="minorEastAsia" w:eastAsiaTheme="minorEastAsia"/>
              </w:rPr>
            </w:pPr>
            <w:r>
              <w:rPr>
                <w:rFonts w:hint="eastAsia" w:asciiTheme="minorEastAsia" w:hAnsiTheme="minorEastAsia" w:eastAsiaTheme="minorEastAsia"/>
              </w:rPr>
              <w:t>※　虐待が発生した場合には、速やかに市町村の窓口に通報する必要があり、事業者は当該通報の手続が迅速かつ適切に行われ、市町村等が行う虐待等に対する調査等に協力するよう努めることとする。</w:t>
            </w:r>
          </w:p>
          <w:p>
            <w:pPr>
              <w:pStyle w:val="0"/>
              <w:autoSpaceDE w:val="0"/>
              <w:autoSpaceDN w:val="0"/>
              <w:spacing w:line="260" w:lineRule="exact"/>
              <w:ind w:left="539" w:leftChars="200" w:hanging="180" w:hangingChars="100"/>
              <w:rPr>
                <w:rFonts w:hint="default" w:asciiTheme="minorEastAsia" w:hAnsiTheme="minorEastAsia" w:eastAsiaTheme="minorEastAsia"/>
              </w:rPr>
            </w:pPr>
            <w:r>
              <w:rPr>
                <w:rFonts w:hint="eastAsia" w:asciiTheme="minorEastAsia" w:hAnsiTheme="minorEastAsia" w:eastAsiaTheme="minorEastAsia"/>
              </w:rPr>
              <w:t>※　以上の観点を踏まえ、虐待等の防止・早期発見に加え、虐待等が発生した場合はその再発を確実に防止するため、</w:t>
            </w:r>
            <w:r>
              <w:rPr>
                <w:rFonts w:hint="eastAsia" w:asciiTheme="minorEastAsia" w:hAnsiTheme="minorEastAsia" w:eastAsiaTheme="minorEastAsia"/>
              </w:rPr>
              <w:t>1)</w:t>
            </w:r>
            <w:r>
              <w:rPr>
                <w:rFonts w:hint="eastAsia" w:asciiTheme="minorEastAsia" w:hAnsiTheme="minorEastAsia" w:eastAsiaTheme="minorEastAsia"/>
              </w:rPr>
              <w:t>～</w:t>
            </w:r>
            <w:r>
              <w:rPr>
                <w:rFonts w:hint="eastAsia" w:asciiTheme="minorEastAsia" w:hAnsiTheme="minorEastAsia" w:eastAsiaTheme="minorEastAsia"/>
              </w:rPr>
              <w:t>4)</w:t>
            </w:r>
            <w:r>
              <w:rPr>
                <w:rFonts w:hint="eastAsia" w:asciiTheme="minorEastAsia" w:hAnsiTheme="minorEastAsia" w:eastAsiaTheme="minorEastAsia"/>
              </w:rPr>
              <w:t>の事項を実施するものとする。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【虐待の防止のための対策を検討する委員会】</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虐待の防止のための対策を検討する委員会（以下「虐待防止検討委員会」という。）は、虐待等の発生の防止・早期発見に加え、虐待等が発生した場合は、その再発を確実に防止するための対策を検討する委員会であり、管理者を含む幅広い職種で構成す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構成メンバーの責務及び役割分担を明確にするとともに、定期的に開催することが必要である。また、事業所外の虐待防止の専門家を委員として積極的に活用することが望ましい。</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虐待等の事案については、虐待等に係る諸般の事情が複雑かつ機微なものであることが想定されるため、その性質上、一概に従業者に共有されるべき情報であるとは限られず、個別の状況に応じて慎重に対応することが重要であ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虐待防止検討委員会は、他の会議体を設置している場合、これと一体的に設置・運営することとして差し支えない。また、事業所に実施が求められるものであるが、他のサービス事業者との連携により行うことも差し支えない。</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虐待防止検討委員会は、テレビ電話装置等を活用して行うことができる。この際、個人情報保護委員会・厚生労働省「医療・介護関係事業者における個人情報の適切な取扱いのためのガイダンス」、厚生労働省「医療情報システムの安全管理に関するガイドライン」等を遵守すること。</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虐待防止検討委員会の検討事項</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①</w:t>
            </w:r>
            <w:r>
              <w:rPr>
                <w:rFonts w:hint="eastAsia" w:asciiTheme="minorEastAsia" w:hAnsiTheme="minorEastAsia" w:eastAsiaTheme="minorEastAsia"/>
              </w:rPr>
              <w:t xml:space="preserve"> </w:t>
            </w:r>
            <w:r>
              <w:rPr>
                <w:rFonts w:hint="eastAsia" w:asciiTheme="minorEastAsia" w:hAnsiTheme="minorEastAsia" w:eastAsiaTheme="minorEastAsia"/>
              </w:rPr>
              <w:t>虐待防止検討委員会その他事業所内の組織に関すること</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②</w:t>
            </w:r>
            <w:r>
              <w:rPr>
                <w:rFonts w:hint="eastAsia" w:asciiTheme="minorEastAsia" w:hAnsiTheme="minorEastAsia" w:eastAsiaTheme="minorEastAsia"/>
              </w:rPr>
              <w:t xml:space="preserve"> </w:t>
            </w:r>
            <w:r>
              <w:rPr>
                <w:rFonts w:hint="eastAsia" w:asciiTheme="minorEastAsia" w:hAnsiTheme="minorEastAsia" w:eastAsiaTheme="minorEastAsia"/>
              </w:rPr>
              <w:t>虐待の防止のための指針の整備に関すること</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③</w:t>
            </w:r>
            <w:r>
              <w:rPr>
                <w:rFonts w:hint="eastAsia" w:asciiTheme="minorEastAsia" w:hAnsiTheme="minorEastAsia" w:eastAsiaTheme="minorEastAsia"/>
              </w:rPr>
              <w:t xml:space="preserve"> </w:t>
            </w:r>
            <w:r>
              <w:rPr>
                <w:rFonts w:hint="eastAsia" w:asciiTheme="minorEastAsia" w:hAnsiTheme="minorEastAsia" w:eastAsiaTheme="minorEastAsia"/>
              </w:rPr>
              <w:t>虐待の防止のための職員研修の内容に関すること</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④</w:t>
            </w:r>
            <w:r>
              <w:rPr>
                <w:rFonts w:hint="eastAsia" w:asciiTheme="minorEastAsia" w:hAnsiTheme="minorEastAsia" w:eastAsiaTheme="minorEastAsia"/>
              </w:rPr>
              <w:t xml:space="preserve"> </w:t>
            </w:r>
            <w:r>
              <w:rPr>
                <w:rFonts w:hint="eastAsia" w:asciiTheme="minorEastAsia" w:hAnsiTheme="minorEastAsia" w:eastAsiaTheme="minorEastAsia"/>
              </w:rPr>
              <w:t>虐待等について、従業者が相談・報告できる体制整備に関すること</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⑤</w:t>
            </w:r>
            <w:r>
              <w:rPr>
                <w:rFonts w:hint="eastAsia" w:asciiTheme="minorEastAsia" w:hAnsiTheme="minorEastAsia" w:eastAsiaTheme="minorEastAsia"/>
              </w:rPr>
              <w:t xml:space="preserve"> </w:t>
            </w:r>
            <w:r>
              <w:rPr>
                <w:rFonts w:hint="eastAsia" w:asciiTheme="minorEastAsia" w:hAnsiTheme="minorEastAsia" w:eastAsiaTheme="minorEastAsia"/>
              </w:rPr>
              <w:t>従業者が虐待等を把握した場合に、市町村への通報が迅速かつ適切に行われるための方法に関するこ</w:t>
            </w:r>
          </w:p>
          <w:p>
            <w:pPr>
              <w:pStyle w:val="0"/>
              <w:autoSpaceDE w:val="0"/>
              <w:autoSpaceDN w:val="0"/>
              <w:spacing w:line="260" w:lineRule="exact"/>
              <w:ind w:left="0" w:leftChars="0" w:firstLine="359" w:firstLineChars="200"/>
              <w:rPr>
                <w:rFonts w:hint="default" w:asciiTheme="minorEastAsia" w:hAnsiTheme="minorEastAsia" w:eastAsiaTheme="minorEastAsia"/>
              </w:rPr>
            </w:pPr>
            <w:r>
              <w:rPr>
                <w:rFonts w:hint="eastAsia" w:asciiTheme="minorEastAsia" w:hAnsiTheme="minorEastAsia" w:eastAsiaTheme="minorEastAsia"/>
              </w:rPr>
              <w:t>と　　</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⑥</w:t>
            </w:r>
            <w:r>
              <w:rPr>
                <w:rFonts w:hint="eastAsia" w:asciiTheme="minorEastAsia" w:hAnsiTheme="minorEastAsia" w:eastAsiaTheme="minorEastAsia"/>
              </w:rPr>
              <w:t xml:space="preserve"> </w:t>
            </w:r>
            <w:r>
              <w:rPr>
                <w:rFonts w:hint="eastAsia" w:asciiTheme="minorEastAsia" w:hAnsiTheme="minorEastAsia" w:eastAsiaTheme="minorEastAsia"/>
              </w:rPr>
              <w:t>虐待等が発生した場合、その発生原因等の分析から得られる再発の確実な防止策に関すること</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⑦</w:t>
            </w:r>
            <w:r>
              <w:rPr>
                <w:rFonts w:hint="eastAsia" w:asciiTheme="minorEastAsia" w:hAnsiTheme="minorEastAsia" w:eastAsiaTheme="minorEastAsia"/>
              </w:rPr>
              <w:t xml:space="preserve"> </w:t>
            </w:r>
            <w:r>
              <w:rPr>
                <w:rFonts w:hint="eastAsia" w:asciiTheme="minorEastAsia" w:hAnsiTheme="minorEastAsia" w:eastAsiaTheme="minorEastAsia"/>
              </w:rPr>
              <w:t>⑥の虐待の防止策を講じた際に、その効果についての評価に関すること</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虐待防止検討委員会の検討結果（事業所における虐待に対する体制、虐待等の再発防止策等）は、従業</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者に周知徹底を図る必要がある。</w:t>
            </w:r>
          </w:p>
        </w:tc>
      </w:tr>
      <w:tr>
        <w:trPr>
          <w:trHeight w:val="510" w:hRule="atLeast"/>
        </w:trPr>
        <w:tc>
          <w:tcPr>
            <w:tcW w:w="1134" w:type="dxa"/>
            <w:vMerge w:val="restart"/>
            <w:tcBorders>
              <w:top w:val="single" w:color="FFFFFF" w:themeColor="background1"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c>
          <w:tcPr>
            <w:tcW w:w="5387" w:type="dxa"/>
            <w:gridSpan w:val="2"/>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2</w:t>
            </w:r>
            <w:r>
              <w:rPr>
                <w:rFonts w:hint="eastAsia" w:asciiTheme="minorEastAsia" w:hAnsiTheme="minorEastAsia" w:eastAsiaTheme="minorEastAsia"/>
              </w:rPr>
              <w:t>)</w:t>
            </w:r>
            <w:r>
              <w:rPr>
                <w:rFonts w:hint="eastAsia" w:asciiTheme="minorEastAsia" w:hAnsiTheme="minorEastAsia" w:eastAsiaTheme="minorEastAsia"/>
              </w:rPr>
              <w:t>　虐待の防止のための指針を整備していますか。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76" w:hRule="atLeast"/>
        </w:trPr>
        <w:tc>
          <w:tcPr>
            <w:tcW w:w="1134" w:type="dxa"/>
            <w:vMerge w:val="continue"/>
            <w:tcBorders>
              <w:top w:val="none" w:color="auto" w:sz="0" w:space="0"/>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c>
          <w:tcPr>
            <w:tcW w:w="8702" w:type="dxa"/>
            <w:gridSpan w:val="8"/>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虐待の防止のための指針に盛り込む事項（以下①～⑨）</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①</w:t>
            </w:r>
            <w:r>
              <w:rPr>
                <w:rFonts w:hint="eastAsia" w:asciiTheme="minorEastAsia" w:hAnsiTheme="minorEastAsia" w:eastAsiaTheme="minorEastAsia"/>
              </w:rPr>
              <w:t xml:space="preserve"> </w:t>
            </w:r>
            <w:r>
              <w:rPr>
                <w:rFonts w:hint="eastAsia" w:asciiTheme="minorEastAsia" w:hAnsiTheme="minorEastAsia" w:eastAsiaTheme="minorEastAsia"/>
              </w:rPr>
              <w:t>事業所における虐待の防止に関する基本的考え方</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②</w:t>
            </w:r>
            <w:r>
              <w:rPr>
                <w:rFonts w:hint="eastAsia" w:asciiTheme="minorEastAsia" w:hAnsiTheme="minorEastAsia" w:eastAsiaTheme="minorEastAsia"/>
              </w:rPr>
              <w:t xml:space="preserve"> </w:t>
            </w:r>
            <w:r>
              <w:rPr>
                <w:rFonts w:hint="eastAsia" w:asciiTheme="minorEastAsia" w:hAnsiTheme="minorEastAsia" w:eastAsiaTheme="minorEastAsia"/>
              </w:rPr>
              <w:t>虐待防止検討委員会その他事業所内の組織に関する事項</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③</w:t>
            </w:r>
            <w:r>
              <w:rPr>
                <w:rFonts w:hint="eastAsia" w:asciiTheme="minorEastAsia" w:hAnsiTheme="minorEastAsia" w:eastAsiaTheme="minorEastAsia"/>
              </w:rPr>
              <w:t xml:space="preserve"> </w:t>
            </w:r>
            <w:r>
              <w:rPr>
                <w:rFonts w:hint="eastAsia" w:asciiTheme="minorEastAsia" w:hAnsiTheme="minorEastAsia" w:eastAsiaTheme="minorEastAsia"/>
              </w:rPr>
              <w:t>虐待の防止のための職員研修に関する基本方針</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④</w:t>
            </w:r>
            <w:r>
              <w:rPr>
                <w:rFonts w:hint="eastAsia" w:asciiTheme="minorEastAsia" w:hAnsiTheme="minorEastAsia" w:eastAsiaTheme="minorEastAsia"/>
              </w:rPr>
              <w:t xml:space="preserve"> </w:t>
            </w:r>
            <w:r>
              <w:rPr>
                <w:rFonts w:hint="eastAsia" w:asciiTheme="minorEastAsia" w:hAnsiTheme="minorEastAsia" w:eastAsiaTheme="minorEastAsia"/>
              </w:rPr>
              <w:t>虐待等が発生した場合の対応方法に関する基本方針</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⑤</w:t>
            </w:r>
            <w:r>
              <w:rPr>
                <w:rFonts w:hint="eastAsia" w:asciiTheme="minorEastAsia" w:hAnsiTheme="minorEastAsia" w:eastAsiaTheme="minorEastAsia"/>
              </w:rPr>
              <w:t xml:space="preserve"> </w:t>
            </w:r>
            <w:r>
              <w:rPr>
                <w:rFonts w:hint="eastAsia" w:asciiTheme="minorEastAsia" w:hAnsiTheme="minorEastAsia" w:eastAsiaTheme="minorEastAsia"/>
              </w:rPr>
              <w:t>虐待等が発生した場合の相談・報告体制に関する事項</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⑥</w:t>
            </w:r>
            <w:r>
              <w:rPr>
                <w:rFonts w:hint="eastAsia" w:asciiTheme="minorEastAsia" w:hAnsiTheme="minorEastAsia" w:eastAsiaTheme="minorEastAsia"/>
              </w:rPr>
              <w:t xml:space="preserve"> </w:t>
            </w:r>
            <w:r>
              <w:rPr>
                <w:rFonts w:hint="eastAsia" w:asciiTheme="minorEastAsia" w:hAnsiTheme="minorEastAsia" w:eastAsiaTheme="minorEastAsia"/>
              </w:rPr>
              <w:t>成年後見制度の利用支援に関する事項</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⑦</w:t>
            </w:r>
            <w:r>
              <w:rPr>
                <w:rFonts w:hint="eastAsia" w:asciiTheme="minorEastAsia" w:hAnsiTheme="minorEastAsia" w:eastAsiaTheme="minorEastAsia"/>
              </w:rPr>
              <w:t xml:space="preserve"> </w:t>
            </w:r>
            <w:r>
              <w:rPr>
                <w:rFonts w:hint="eastAsia" w:asciiTheme="minorEastAsia" w:hAnsiTheme="minorEastAsia" w:eastAsiaTheme="minorEastAsia"/>
              </w:rPr>
              <w:t>虐待等に係る苦情解決方法に間する事項</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⑧</w:t>
            </w:r>
            <w:r>
              <w:rPr>
                <w:rFonts w:hint="eastAsia" w:asciiTheme="minorEastAsia" w:hAnsiTheme="minorEastAsia" w:eastAsiaTheme="minorEastAsia"/>
              </w:rPr>
              <w:t xml:space="preserve"> </w:t>
            </w:r>
            <w:r>
              <w:rPr>
                <w:rFonts w:hint="eastAsia" w:asciiTheme="minorEastAsia" w:hAnsiTheme="minorEastAsia" w:eastAsiaTheme="minorEastAsia"/>
              </w:rPr>
              <w:t>利用者等に対する当該指針の閲覧に関する事項</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⑨</w:t>
            </w:r>
            <w:r>
              <w:rPr>
                <w:rFonts w:hint="eastAsia" w:asciiTheme="minorEastAsia" w:hAnsiTheme="minorEastAsia" w:eastAsiaTheme="minorEastAsia"/>
              </w:rPr>
              <w:t xml:space="preserve"> </w:t>
            </w:r>
            <w:r>
              <w:rPr>
                <w:rFonts w:hint="eastAsia" w:asciiTheme="minorEastAsia" w:hAnsiTheme="minorEastAsia" w:eastAsiaTheme="minorEastAsia"/>
              </w:rPr>
              <w:t>その他虐待の防止の推進のために必要な事項</w:t>
            </w:r>
          </w:p>
        </w:tc>
      </w:tr>
      <w:tr>
        <w:trPr>
          <w:trHeight w:val="547" w:hRule="atLeast"/>
        </w:trPr>
        <w:tc>
          <w:tcPr>
            <w:tcW w:w="1134" w:type="dxa"/>
            <w:vMerge w:val="restart"/>
            <w:tcBorders>
              <w:top w:val="single" w:color="FFFFFF" w:themeColor="background1"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c>
          <w:tcPr>
            <w:tcW w:w="5387" w:type="dxa"/>
            <w:gridSpan w:val="2"/>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3</w:t>
            </w:r>
            <w:r>
              <w:rPr>
                <w:rFonts w:hint="eastAsia" w:asciiTheme="minorEastAsia" w:hAnsiTheme="minorEastAsia" w:eastAsiaTheme="minorEastAsia"/>
              </w:rPr>
              <w:t>)</w:t>
            </w:r>
            <w:r>
              <w:rPr>
                <w:rFonts w:hint="eastAsia" w:asciiTheme="minorEastAsia" w:hAnsiTheme="minorEastAsia" w:eastAsiaTheme="minorEastAsia"/>
              </w:rPr>
              <w:t>　従業者に対し、虐待の防止のための研修を定期的に実施して</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いますか。</w:t>
            </w:r>
          </w:p>
        </w:tc>
        <w:tc>
          <w:tcPr>
            <w:tcW w:w="850" w:type="dxa"/>
            <w:gridSpan w:val="2"/>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97" w:hRule="atLeast"/>
        </w:trPr>
        <w:tc>
          <w:tcPr>
            <w:tcW w:w="1134" w:type="dxa"/>
            <w:vMerge w:val="continue"/>
            <w:vAlign w:val="top"/>
          </w:tcPr>
          <w:p>
            <w:pPr>
              <w:pStyle w:val="0"/>
              <w:rPr>
                <w:rFonts w:hint="eastAsia"/>
              </w:rPr>
            </w:pPr>
          </w:p>
        </w:tc>
        <w:tc>
          <w:tcPr>
            <w:tcW w:w="8702" w:type="dxa"/>
            <w:gridSpan w:val="8"/>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研修の内容は、虐待等の防止に関する基礎的内容等の適切な知識を普及・啓発するものであるとともに、当該事業所における指針に基づき、虐待の防止の徹底を行うものとする。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職員教育を組織的に徹底させていくためには、事業者が指針に基づいた研修プログラムを作成し、定期的な研修（年１回以上）を実施するとともに、新規採用時には必ず虐待の防止のための研修を実施することが重要であ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研修の実施内容についても記録することが必要である。研修の実施は事業所内の研修で差し支えない。</w:t>
            </w:r>
          </w:p>
        </w:tc>
      </w:tr>
      <w:tr>
        <w:trPr>
          <w:trHeight w:val="549" w:hRule="atLeast"/>
        </w:trPr>
        <w:tc>
          <w:tcPr>
            <w:tcW w:w="1134" w:type="dxa"/>
            <w:vMerge w:val="continue"/>
            <w:vAlign w:val="top"/>
          </w:tcPr>
          <w:p>
            <w:pPr>
              <w:pStyle w:val="0"/>
              <w:rPr>
                <w:rFonts w:hint="eastAsia"/>
              </w:rPr>
            </w:pPr>
          </w:p>
        </w:tc>
        <w:tc>
          <w:tcPr>
            <w:tcW w:w="5387"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4</w:t>
            </w:r>
            <w:r>
              <w:rPr>
                <w:rFonts w:hint="eastAsia" w:asciiTheme="minorEastAsia" w:hAnsiTheme="minorEastAsia" w:eastAsiaTheme="minorEastAsia"/>
              </w:rPr>
              <w:t>)</w:t>
            </w:r>
            <w:r>
              <w:rPr>
                <w:rFonts w:hint="eastAsia" w:asciiTheme="minorEastAsia" w:hAnsiTheme="minorEastAsia" w:eastAsiaTheme="minorEastAsia"/>
              </w:rPr>
              <w:t>　虐待の防止に関する措置を適切に実施するための担当者を置</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いていますか。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668" w:hRule="atLeast"/>
        </w:trPr>
        <w:tc>
          <w:tcPr>
            <w:tcW w:w="1134" w:type="dxa"/>
            <w:vMerge w:val="continue"/>
            <w:tcBorders>
              <w:top w:val="none" w:color="auto" w:sz="0" w:space="0"/>
              <w:left w:val="none" w:color="auto" w:sz="0" w:space="0"/>
              <w:bottom w:val="single" w:color="000000" w:themeColor="text1" w:sz="8" w:space="0"/>
              <w:right w:val="none" w:color="auto" w:sz="0" w:space="0"/>
              <w:tl2br w:val="none" w:color="auto" w:sz="0" w:space="0"/>
              <w:tr2bl w:val="none" w:color="auto" w:sz="0" w:space="0"/>
            </w:tcBorders>
            <w:vAlign w:val="top"/>
          </w:tcPr>
          <w:p>
            <w:pPr>
              <w:pStyle w:val="0"/>
              <w:rPr>
                <w:rFonts w:hint="eastAsia"/>
              </w:rPr>
            </w:pPr>
          </w:p>
        </w:tc>
        <w:tc>
          <w:tcPr>
            <w:tcW w:w="8702" w:type="dxa"/>
            <w:gridSpan w:val="8"/>
            <w:tcBorders>
              <w:top w:val="nil"/>
              <w:left w:val="none" w:color="auto" w:sz="0" w:space="0"/>
              <w:bottom w:val="single" w:color="000000" w:themeColor="text1"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事業所における虐待を防止するための体制として、</w:t>
            </w:r>
            <w:r>
              <w:rPr>
                <w:rFonts w:hint="default" w:asciiTheme="minorEastAsia" w:hAnsiTheme="minorEastAsia" w:eastAsiaTheme="minorEastAsia"/>
              </w:rPr>
              <w:t>1</w:t>
            </w:r>
            <w:r>
              <w:rPr>
                <w:rFonts w:hint="eastAsia" w:asciiTheme="minorEastAsia" w:hAnsiTheme="minorEastAsia" w:eastAsiaTheme="minorEastAsia"/>
              </w:rPr>
              <w:t>)</w:t>
            </w:r>
            <w:r>
              <w:rPr>
                <w:rFonts w:hint="eastAsia" w:asciiTheme="minorEastAsia" w:hAnsiTheme="minorEastAsia" w:eastAsiaTheme="minorEastAsia"/>
              </w:rPr>
              <w:t>～</w:t>
            </w:r>
            <w:r>
              <w:rPr>
                <w:rFonts w:hint="eastAsia" w:asciiTheme="minorEastAsia" w:hAnsiTheme="minorEastAsia" w:eastAsiaTheme="minorEastAsia"/>
              </w:rPr>
              <w:t>3)</w:t>
            </w:r>
            <w:r>
              <w:rPr>
                <w:rFonts w:hint="eastAsia" w:asciiTheme="minorEastAsia" w:hAnsiTheme="minorEastAsia" w:eastAsiaTheme="minorEastAsia"/>
              </w:rPr>
              <w:t>までの措置を適切に実施するため、担当者を置くことが必要である。当該担当者は、虐待防止検討委員会の責任者と同一の従業者が務めることが望ましい。なお、同一事業所内での複数担当の兼務や他の事業所・施設等の担当の兼務については、担当者の職務に支障がなければ差し支えない。ただし、日常的に兼務先の各事業所内の業務に従事しており、利用者や事業者の状況を適切に把握している者など、各担当者としての職務を遂行する上で支障がないと考えられる者を選任すること。</w:t>
            </w:r>
            <w:r>
              <w:rPr>
                <w:rFonts w:hint="eastAsia" w:asciiTheme="minorEastAsia" w:hAnsiTheme="minorEastAsia" w:eastAsiaTheme="minorEastAsia"/>
              </w:rPr>
              <w:t xml:space="preserve">  </w:t>
            </w:r>
          </w:p>
        </w:tc>
      </w:tr>
      <w:tr>
        <w:trPr>
          <w:trHeight w:val="496" w:hRule="atLeast"/>
        </w:trPr>
        <w:tc>
          <w:tcPr>
            <w:tcW w:w="1134" w:type="dxa"/>
            <w:vMerge w:val="restart"/>
            <w:tcBorders>
              <w:top w:val="single" w:color="000000" w:themeColor="text1"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1</w:t>
            </w:r>
            <w:r>
              <w:rPr>
                <w:rFonts w:hint="default" w:asciiTheme="majorEastAsia" w:hAnsiTheme="majorEastAsia" w:eastAsiaTheme="majorEastAsia"/>
                <w:w w:val="90"/>
              </w:rPr>
              <w:t>6</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定期巡回随時対応型訪問介護看護の基本取扱方針</w:t>
            </w: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2</w:t>
            </w:r>
            <w:r>
              <w:rPr>
                <w:rFonts w:hint="default" w:asciiTheme="minorEastAsia" w:hAnsiTheme="minorEastAsia" w:eastAsiaTheme="minorEastAsia"/>
                <w:w w:val="90"/>
              </w:rPr>
              <w:t>1</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条例</w:t>
            </w:r>
            <w:r>
              <w:rPr>
                <w:rFonts w:hint="eastAsia" w:asciiTheme="minorEastAsia" w:hAnsiTheme="minorEastAsia" w:eastAsiaTheme="minorEastAsia"/>
                <w:w w:val="90"/>
              </w:rPr>
              <w:t>2</w:t>
            </w:r>
            <w:r>
              <w:rPr>
                <w:rFonts w:hint="default" w:asciiTheme="minorEastAsia" w:hAnsiTheme="minorEastAsia" w:eastAsiaTheme="minorEastAsia"/>
                <w:w w:val="90"/>
              </w:rPr>
              <w:t>3</w:t>
            </w:r>
            <w:r>
              <w:rPr>
                <w:rFonts w:hint="eastAsia" w:asciiTheme="minorEastAsia" w:hAnsiTheme="minorEastAsia" w:eastAsiaTheme="minorEastAsia"/>
                <w:w w:val="90"/>
              </w:rPr>
              <w:t>条</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基準通知</w:t>
            </w:r>
            <w:r>
              <w:rPr>
                <w:rFonts w:hint="eastAsia" w:asciiTheme="minorEastAsia" w:hAnsiTheme="minorEastAsia" w:eastAsiaTheme="minorEastAsia"/>
                <w:w w:val="90"/>
              </w:rPr>
              <w:t>3</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inorEastAsia" w:hAnsiTheme="minorEastAsia" w:eastAsiaTheme="minorEastAsia"/>
                <w:w w:val="90"/>
              </w:rPr>
              <w:t>1</w:t>
            </w:r>
            <w:r>
              <w:rPr>
                <w:rFonts w:hint="eastAsia" w:asciiTheme="minorEastAsia" w:hAnsiTheme="minorEastAsia" w:eastAsiaTheme="minorEastAsia"/>
                <w:w w:val="90"/>
              </w:rPr>
              <w:t>　</w:t>
            </w:r>
            <w:r>
              <w:rPr>
                <w:rFonts w:hint="eastAsia" w:asciiTheme="minorEastAsia" w:hAnsiTheme="minorEastAsia" w:eastAsiaTheme="minorEastAsia"/>
                <w:w w:val="90"/>
              </w:rPr>
              <w:t>4</w:t>
            </w:r>
            <w:r>
              <w:rPr>
                <w:rFonts w:hint="default" w:asciiTheme="minorEastAsia" w:hAnsiTheme="minorEastAsia" w:eastAsiaTheme="minorEastAsia"/>
                <w:w w:val="90"/>
              </w:rPr>
              <w:t>(15)</w:t>
            </w:r>
          </w:p>
        </w:tc>
        <w:tc>
          <w:tcPr>
            <w:tcW w:w="5387" w:type="dxa"/>
            <w:gridSpan w:val="2"/>
            <w:vMerge w:val="restart"/>
            <w:tcBorders>
              <w:top w:val="single" w:color="000000" w:themeColor="text1" w:sz="8" w:space="0"/>
              <w:left w:val="none" w:color="auto" w:sz="0" w:space="0"/>
              <w:bottom w:val="single"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default" w:asciiTheme="minorEastAsia" w:hAnsiTheme="minorEastAsia" w:eastAsiaTheme="minorEastAsia"/>
              </w:rPr>
              <w:t>)</w:t>
            </w:r>
            <w:r>
              <w:rPr>
                <w:rFonts w:hint="eastAsia" w:asciiTheme="minorEastAsia" w:hAnsiTheme="minorEastAsia" w:eastAsiaTheme="minorEastAsia"/>
              </w:rPr>
              <w:t>　定期巡回サービス及び訪問看護サービスについては、利用者の要介護状態の軽減又は悪化の防止に資するよう、その目標を設定し、計画的に行っていますか。</w:t>
            </w:r>
          </w:p>
        </w:tc>
        <w:tc>
          <w:tcPr>
            <w:tcW w:w="850" w:type="dxa"/>
            <w:gridSpan w:val="2"/>
            <w:tcBorders>
              <w:top w:val="single" w:color="000000" w:themeColor="text1"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000000" w:themeColor="text1"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64" w:hRule="atLeast"/>
        </w:trPr>
        <w:tc>
          <w:tcPr>
            <w:tcW w:w="1134" w:type="dxa"/>
            <w:vMerge w:val="continue"/>
            <w:tcBorders>
              <w:top w:val="single" w:color="000000" w:themeColor="text1" w:sz="8"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387" w:type="dxa"/>
            <w:gridSpan w:val="2"/>
            <w:vMerge w:val="continue"/>
            <w:tcBorders>
              <w:top w:val="single" w:color="000000" w:themeColor="text1" w:sz="8" w:space="0"/>
              <w:left w:val="none" w:color="auto" w:sz="0" w:space="0"/>
              <w:bottom w:val="single" w:color="auto" w:sz="4" w:space="0"/>
              <w:right w:val="nil"/>
              <w:tl2br w:val="none" w:color="auto" w:sz="0" w:space="0"/>
              <w:tr2bl w:val="none" w:color="auto" w:sz="0" w:space="0"/>
            </w:tcBorders>
            <w:vAlign w:val="top"/>
          </w:tcPr>
          <w:p>
            <w:pPr>
              <w:pStyle w:val="0"/>
              <w:rPr>
                <w:rFonts w:hint="eastAsia"/>
              </w:rPr>
            </w:pPr>
          </w:p>
        </w:tc>
        <w:tc>
          <w:tcPr>
            <w:tcW w:w="3315" w:type="dxa"/>
            <w:gridSpan w:val="6"/>
            <w:tcBorders>
              <w:top w:val="single" w:color="auto" w:sz="4" w:space="0"/>
              <w:left w:val="nil"/>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rPr>
            </w:pPr>
          </w:p>
        </w:tc>
      </w:tr>
      <w:tr>
        <w:trPr>
          <w:trHeight w:val="535"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w w:val="90"/>
              </w:rPr>
            </w:pPr>
          </w:p>
        </w:tc>
        <w:tc>
          <w:tcPr>
            <w:tcW w:w="5387"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default" w:asciiTheme="minorEastAsia" w:hAnsiTheme="minorEastAsia" w:eastAsiaTheme="minorEastAsia"/>
              </w:rPr>
              <w:t>)</w:t>
            </w:r>
            <w:r>
              <w:rPr>
                <w:rFonts w:hint="eastAsia" w:asciiTheme="minorEastAsia" w:hAnsiTheme="minorEastAsia" w:eastAsiaTheme="minorEastAsia"/>
              </w:rPr>
              <w:t>　随時対応サービス及び随時訪問サービスについては、利用者からの随時の通報に適切に対応して行うものとし、利用者が安</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p>
            <w:pPr>
              <w:pStyle w:val="0"/>
              <w:autoSpaceDE w:val="0"/>
              <w:autoSpaceDN w:val="0"/>
              <w:spacing w:line="260" w:lineRule="exact"/>
              <w:rPr>
                <w:rFonts w:hint="default" w:asciiTheme="minorEastAsia" w:hAnsiTheme="minorEastAsia" w:eastAsiaTheme="minorEastAsia"/>
              </w:rPr>
            </w:pPr>
          </w:p>
        </w:tc>
      </w:tr>
      <w:tr>
        <w:trPr>
          <w:trHeight w:val="253"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w w:val="90"/>
              </w:rPr>
            </w:pPr>
          </w:p>
        </w:tc>
        <w:tc>
          <w:tcPr>
            <w:tcW w:w="8702" w:type="dxa"/>
            <w:gridSpan w:val="8"/>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心してその居宅において生活を送ることがでるようにしていますか。</w:t>
            </w:r>
          </w:p>
        </w:tc>
      </w:tr>
      <w:tr>
        <w:trPr>
          <w:trHeight w:val="253"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w w:val="90"/>
              </w:rPr>
            </w:pPr>
          </w:p>
        </w:tc>
        <w:tc>
          <w:tcPr>
            <w:tcW w:w="5387"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3</w:t>
            </w:r>
            <w:r>
              <w:rPr>
                <w:rFonts w:hint="default" w:asciiTheme="minorEastAsia" w:hAnsiTheme="minorEastAsia" w:eastAsiaTheme="minorEastAsia"/>
              </w:rPr>
              <w:t>)</w:t>
            </w:r>
            <w:r>
              <w:rPr>
                <w:rFonts w:hint="eastAsia" w:asciiTheme="minorEastAsia" w:hAnsiTheme="minorEastAsia" w:eastAsiaTheme="minorEastAsia"/>
              </w:rPr>
              <w:t>　自らその提供するサービスの質の評価を行い、それらの結果を公表し、常にその改善を図っていますか。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20" w:hRule="atLeast"/>
        </w:trPr>
        <w:tc>
          <w:tcPr>
            <w:tcW w:w="1134" w:type="dxa"/>
            <w:vMerge w:val="restart"/>
            <w:tcBorders>
              <w:top w:val="single" w:color="000000" w:themeColor="text1"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w w:val="90"/>
              </w:rPr>
              <w:t>17</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定期巡回随時対応型訪問介護看護の具体的取扱方針</w:t>
            </w: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22</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条例</w:t>
            </w:r>
            <w:r>
              <w:rPr>
                <w:rFonts w:hint="eastAsia" w:asciiTheme="minorEastAsia" w:hAnsiTheme="minorEastAsia" w:eastAsiaTheme="minorEastAsia"/>
                <w:w w:val="90"/>
              </w:rPr>
              <w:t>2</w:t>
            </w:r>
            <w:r>
              <w:rPr>
                <w:rFonts w:hint="default" w:asciiTheme="minorEastAsia" w:hAnsiTheme="minorEastAsia" w:eastAsiaTheme="minorEastAsia"/>
                <w:w w:val="90"/>
              </w:rPr>
              <w:t>4</w:t>
            </w:r>
            <w:r>
              <w:rPr>
                <w:rFonts w:hint="eastAsia" w:asciiTheme="minorEastAsia" w:hAnsiTheme="minorEastAsia" w:eastAsiaTheme="minorEastAsia"/>
                <w:w w:val="90"/>
              </w:rPr>
              <w:t>条</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基準通知</w:t>
            </w:r>
            <w:r>
              <w:rPr>
                <w:rFonts w:hint="eastAsia" w:asciiTheme="minorEastAsia" w:hAnsiTheme="minorEastAsia" w:eastAsiaTheme="minorEastAsia"/>
                <w:w w:val="90"/>
              </w:rPr>
              <w:t>3</w:t>
            </w:r>
          </w:p>
          <w:p>
            <w:pPr>
              <w:pStyle w:val="0"/>
              <w:autoSpaceDE w:val="0"/>
              <w:autoSpaceDN w:val="0"/>
              <w:spacing w:line="260" w:lineRule="exact"/>
              <w:jc w:val="left"/>
              <w:rPr>
                <w:rFonts w:hint="eastAsia"/>
              </w:rPr>
            </w:pPr>
            <w:r>
              <w:rPr>
                <w:rFonts w:hint="eastAsia" w:asciiTheme="minorEastAsia" w:hAnsiTheme="minorEastAsia" w:eastAsiaTheme="minorEastAsia"/>
                <w:w w:val="90"/>
              </w:rPr>
              <w:t>1</w:t>
            </w:r>
            <w:r>
              <w:rPr>
                <w:rFonts w:hint="eastAsia" w:asciiTheme="minorEastAsia" w:hAnsiTheme="minorEastAsia" w:eastAsiaTheme="minorEastAsia"/>
                <w:w w:val="90"/>
              </w:rPr>
              <w:t>　</w:t>
            </w:r>
            <w:r>
              <w:rPr>
                <w:rFonts w:hint="eastAsia" w:asciiTheme="minorEastAsia" w:hAnsiTheme="minorEastAsia" w:eastAsiaTheme="minorEastAsia"/>
                <w:w w:val="90"/>
              </w:rPr>
              <w:t>4</w:t>
            </w:r>
            <w:r>
              <w:rPr>
                <w:rFonts w:hint="default" w:asciiTheme="minorEastAsia" w:hAnsiTheme="minorEastAsia" w:eastAsiaTheme="minorEastAsia"/>
                <w:w w:val="90"/>
              </w:rPr>
              <w:t>(15)</w:t>
            </w:r>
          </w:p>
        </w:tc>
        <w:tc>
          <w:tcPr>
            <w:tcW w:w="5387" w:type="dxa"/>
            <w:gridSpan w:val="2"/>
            <w:vMerge w:val="restart"/>
            <w:tcBorders>
              <w:top w:val="single" w:color="000000" w:themeColor="text1" w:sz="8" w:space="0"/>
              <w:left w:val="none" w:color="auto" w:sz="0" w:space="0"/>
              <w:bottom w:val="single"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default" w:asciiTheme="minorEastAsia" w:hAnsiTheme="minorEastAsia" w:eastAsiaTheme="minorEastAsia"/>
              </w:rPr>
              <w:t>)</w:t>
            </w:r>
            <w:r>
              <w:rPr>
                <w:rFonts w:hint="eastAsia" w:asciiTheme="minorEastAsia" w:hAnsiTheme="minorEastAsia" w:eastAsiaTheme="minorEastAsia"/>
              </w:rPr>
              <w:t>　定期巡回サービスの提供に当たっては、定期巡回・臨時対応型訪問介護看護計画に基づき、利用者が安心してその居宅において生活を送るのに必要な援助を行っていますか。</w:t>
            </w:r>
          </w:p>
        </w:tc>
        <w:tc>
          <w:tcPr>
            <w:tcW w:w="850" w:type="dxa"/>
            <w:gridSpan w:val="2"/>
            <w:tcBorders>
              <w:top w:val="single" w:color="000000" w:themeColor="text1"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000000" w:themeColor="text1"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79" w:hRule="atLeast"/>
        </w:trPr>
        <w:tc>
          <w:tcPr>
            <w:tcW w:w="1134" w:type="dxa"/>
            <w:vMerge w:val="continue"/>
            <w:tcBorders>
              <w:top w:val="single" w:color="000000" w:themeColor="text1" w:sz="8"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387" w:type="dxa"/>
            <w:gridSpan w:val="2"/>
            <w:vMerge w:val="continue"/>
            <w:tcBorders>
              <w:top w:val="single" w:color="000000" w:themeColor="text1" w:sz="8" w:space="0"/>
              <w:left w:val="none" w:color="auto" w:sz="0" w:space="0"/>
              <w:bottom w:val="single" w:color="auto" w:sz="4" w:space="0"/>
              <w:right w:val="nil"/>
              <w:tl2br w:val="none" w:color="auto" w:sz="0" w:space="0"/>
              <w:tr2bl w:val="none" w:color="auto" w:sz="0" w:space="0"/>
            </w:tcBorders>
            <w:vAlign w:val="top"/>
          </w:tcPr>
          <w:p>
            <w:pPr>
              <w:pStyle w:val="0"/>
              <w:rPr>
                <w:rFonts w:hint="eastAsia"/>
              </w:rPr>
            </w:pPr>
          </w:p>
        </w:tc>
        <w:tc>
          <w:tcPr>
            <w:tcW w:w="3315" w:type="dxa"/>
            <w:gridSpan w:val="6"/>
            <w:tcBorders>
              <w:top w:val="single" w:color="auto" w:sz="4" w:space="0"/>
              <w:left w:val="nil"/>
              <w:bottom w:val="single" w:color="auto" w:sz="4" w:space="0"/>
              <w:right w:val="none" w:color="auto" w:sz="0" w:space="0"/>
              <w:tl2br w:val="none" w:color="auto" w:sz="0" w:space="0"/>
              <w:tr2bl w:val="none" w:color="auto" w:sz="0" w:space="0"/>
            </w:tcBorders>
            <w:vAlign w:val="top"/>
          </w:tcPr>
          <w:p>
            <w:pPr>
              <w:pStyle w:val="0"/>
              <w:rPr>
                <w:rFonts w:hint="eastAsia"/>
              </w:rPr>
            </w:pPr>
          </w:p>
        </w:tc>
      </w:tr>
      <w:tr>
        <w:trPr>
          <w:trHeight w:val="447"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Theme="majorEastAsia" w:hAnsiTheme="majorEastAsia" w:eastAsiaTheme="majorEastAsia"/>
                <w:w w:val="90"/>
              </w:rPr>
            </w:pPr>
          </w:p>
        </w:tc>
        <w:tc>
          <w:tcPr>
            <w:tcW w:w="5387"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default" w:asciiTheme="minorEastAsia" w:hAnsiTheme="minorEastAsia" w:eastAsiaTheme="minorEastAsia"/>
              </w:rPr>
              <w:t>)</w:t>
            </w:r>
            <w:r>
              <w:rPr>
                <w:rFonts w:hint="eastAsia" w:asciiTheme="minorEastAsia" w:hAnsiTheme="minorEastAsia" w:eastAsiaTheme="minorEastAsia"/>
              </w:rPr>
              <w:t>　随時訪問サービスを適切に行うため、オペレーターは、計画作成責任者及び定期巡回サービスを行う訪問介護員等と密接に連</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472"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Theme="majorEastAsia" w:hAnsiTheme="majorEastAsia" w:eastAsiaTheme="majorEastAsia"/>
                <w:w w:val="90"/>
              </w:rPr>
            </w:pPr>
          </w:p>
        </w:tc>
        <w:tc>
          <w:tcPr>
            <w:tcW w:w="8702" w:type="dxa"/>
            <w:gridSpan w:val="8"/>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携し、利用者の心身の状況、その置かれている環境等の的確な把握に努め、利用者又はその家族に対し、</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適切な相談及び助言を行っていますか。</w:t>
            </w:r>
          </w:p>
        </w:tc>
      </w:tr>
      <w:tr>
        <w:trPr>
          <w:trHeight w:val="520"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Theme="majorEastAsia" w:hAnsiTheme="majorEastAsia" w:eastAsiaTheme="majorEastAsia"/>
                <w:w w:val="90"/>
              </w:rPr>
            </w:pPr>
          </w:p>
        </w:tc>
        <w:tc>
          <w:tcPr>
            <w:tcW w:w="5387" w:type="dxa"/>
            <w:gridSpan w:val="2"/>
            <w:vMerge w:val="restart"/>
            <w:tcBorders>
              <w:top w:val="single" w:color="auto" w:sz="4" w:space="0"/>
              <w:left w:val="none" w:color="auto" w:sz="0" w:space="0"/>
              <w:bottom w:val="single"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3</w:t>
            </w:r>
            <w:r>
              <w:rPr>
                <w:rFonts w:hint="default" w:asciiTheme="minorEastAsia" w:hAnsiTheme="minorEastAsia" w:eastAsiaTheme="minorEastAsia"/>
              </w:rPr>
              <w:t>)</w:t>
            </w:r>
            <w:r>
              <w:rPr>
                <w:rFonts w:hint="eastAsia" w:asciiTheme="minorEastAsia" w:hAnsiTheme="minorEastAsia" w:eastAsiaTheme="minorEastAsia"/>
              </w:rPr>
              <w:t>　随時訪問サービスの提供に当たっては、定期巡回・随時対応型訪問介護看護計画に基づき、利用者からの随時の連絡に迅速に</w:t>
            </w:r>
          </w:p>
          <w:p>
            <w:pPr>
              <w:pStyle w:val="0"/>
              <w:autoSpaceDE w:val="0"/>
              <w:autoSpaceDN w:val="0"/>
              <w:spacing w:line="260" w:lineRule="exact"/>
              <w:ind w:left="180" w:hanging="180" w:hangingChars="100"/>
              <w:rPr>
                <w:rFonts w:hint="eastAsia"/>
              </w:rPr>
            </w:pPr>
            <w:r>
              <w:rPr>
                <w:rFonts w:hint="eastAsia" w:asciiTheme="minorEastAsia" w:hAnsiTheme="minorEastAsia" w:eastAsiaTheme="minorEastAsia"/>
              </w:rPr>
              <w:t>　対応し、必要な援助を行っていますか。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61"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387" w:type="dxa"/>
            <w:gridSpan w:val="2"/>
            <w:vMerge w:val="continue"/>
            <w:tcBorders>
              <w:top w:val="single" w:color="auto" w:sz="4" w:space="0"/>
              <w:left w:val="none" w:color="auto" w:sz="0" w:space="0"/>
              <w:bottom w:val="single" w:color="auto" w:sz="4" w:space="0"/>
              <w:right w:val="nil"/>
              <w:tl2br w:val="none" w:color="auto" w:sz="0" w:space="0"/>
              <w:tr2bl w:val="none" w:color="auto" w:sz="0" w:space="0"/>
            </w:tcBorders>
            <w:vAlign w:val="top"/>
          </w:tcPr>
          <w:p>
            <w:pPr>
              <w:pStyle w:val="0"/>
              <w:rPr>
                <w:rFonts w:hint="eastAsia"/>
              </w:rPr>
            </w:pPr>
          </w:p>
        </w:tc>
        <w:tc>
          <w:tcPr>
            <w:tcW w:w="3315" w:type="dxa"/>
            <w:gridSpan w:val="6"/>
            <w:tcBorders>
              <w:top w:val="single" w:color="auto" w:sz="4" w:space="0"/>
              <w:left w:val="nil"/>
              <w:bottom w:val="single" w:color="auto" w:sz="4" w:space="0"/>
              <w:right w:val="none" w:color="auto" w:sz="0" w:space="0"/>
              <w:tl2br w:val="none" w:color="auto" w:sz="0" w:space="0"/>
              <w:tr2bl w:val="none" w:color="auto" w:sz="0" w:space="0"/>
            </w:tcBorders>
            <w:vAlign w:val="top"/>
          </w:tcPr>
          <w:p>
            <w:pPr>
              <w:pStyle w:val="0"/>
              <w:rPr>
                <w:rFonts w:hint="eastAsia"/>
              </w:rPr>
            </w:pPr>
          </w:p>
        </w:tc>
      </w:tr>
      <w:tr>
        <w:trPr>
          <w:trHeight w:val="329"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Theme="majorEastAsia" w:hAnsiTheme="majorEastAsia" w:eastAsiaTheme="majorEastAsia"/>
                <w:w w:val="90"/>
              </w:rPr>
            </w:pPr>
          </w:p>
        </w:tc>
        <w:tc>
          <w:tcPr>
            <w:tcW w:w="5387"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4)</w:t>
            </w:r>
            <w:r>
              <w:rPr>
                <w:rFonts w:hint="eastAsia" w:asciiTheme="minorEastAsia" w:hAnsiTheme="minorEastAsia" w:eastAsiaTheme="minorEastAsia"/>
              </w:rPr>
              <w:t>　訪問看護サービスの提供に当たっては、主治の医師との密接な連携及び定期巡回・臨時対応型訪問介護看護計画に基づき、</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6"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Theme="majorEastAsia" w:hAnsiTheme="majorEastAsia" w:eastAsiaTheme="majorEastAsia"/>
                <w:w w:val="90"/>
              </w:rPr>
            </w:pPr>
          </w:p>
        </w:tc>
        <w:tc>
          <w:tcPr>
            <w:tcW w:w="8702" w:type="dxa"/>
            <w:gridSpan w:val="8"/>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利用者の心身の機能の維持回復を図るよう妥当適切に行っていますか。</w:t>
            </w:r>
          </w:p>
        </w:tc>
      </w:tr>
      <w:tr>
        <w:trPr>
          <w:trHeight w:val="520"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Theme="majorEastAsia" w:hAnsiTheme="majorEastAsia" w:eastAsiaTheme="majorEastAsia"/>
                <w:w w:val="90"/>
              </w:rPr>
            </w:pPr>
          </w:p>
        </w:tc>
        <w:tc>
          <w:tcPr>
            <w:tcW w:w="5387" w:type="dxa"/>
            <w:gridSpan w:val="2"/>
            <w:vMerge w:val="restart"/>
            <w:tcBorders>
              <w:top w:val="single" w:color="auto" w:sz="4" w:space="0"/>
              <w:left w:val="none" w:color="auto" w:sz="0" w:space="0"/>
              <w:bottom w:val="single"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5</w:t>
            </w:r>
            <w:r>
              <w:rPr>
                <w:rFonts w:hint="default" w:asciiTheme="minorEastAsia" w:hAnsiTheme="minorEastAsia" w:eastAsiaTheme="minorEastAsia"/>
              </w:rPr>
              <w:t>)</w:t>
            </w:r>
            <w:r>
              <w:rPr>
                <w:rFonts w:hint="eastAsia" w:asciiTheme="minorEastAsia" w:hAnsiTheme="minorEastAsia" w:eastAsiaTheme="minorEastAsia"/>
              </w:rPr>
              <w:t>　訪問看護サービスの提供に当たっては、常に利用者の病状、心身の状況及びその置かれている環境の的確な把握に努め、利用</w:t>
            </w:r>
          </w:p>
          <w:p>
            <w:pPr>
              <w:pStyle w:val="0"/>
              <w:autoSpaceDE w:val="0"/>
              <w:autoSpaceDN w:val="0"/>
              <w:spacing w:line="260" w:lineRule="exact"/>
              <w:ind w:left="180" w:leftChars="100" w:firstLine="0" w:firstLineChars="0"/>
              <w:rPr>
                <w:rFonts w:hint="eastAsia"/>
              </w:rPr>
            </w:pPr>
            <w:r>
              <w:rPr>
                <w:rFonts w:hint="eastAsia" w:asciiTheme="minorEastAsia" w:hAnsiTheme="minorEastAsia" w:eastAsiaTheme="minorEastAsia"/>
              </w:rPr>
              <w:t>者又は家族に対し、適切な指導等を行っていますか。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325"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387" w:type="dxa"/>
            <w:gridSpan w:val="2"/>
            <w:vMerge w:val="continue"/>
            <w:tcBorders>
              <w:top w:val="single" w:color="auto" w:sz="4" w:space="0"/>
              <w:left w:val="none" w:color="auto" w:sz="0" w:space="0"/>
              <w:bottom w:val="single" w:color="auto" w:sz="4" w:space="0"/>
              <w:right w:val="nil"/>
              <w:tl2br w:val="none" w:color="auto" w:sz="0" w:space="0"/>
              <w:tr2bl w:val="none" w:color="auto" w:sz="0" w:space="0"/>
            </w:tcBorders>
            <w:vAlign w:val="top"/>
          </w:tcPr>
          <w:p>
            <w:pPr>
              <w:pStyle w:val="0"/>
              <w:rPr>
                <w:rFonts w:hint="eastAsia"/>
              </w:rPr>
            </w:pPr>
          </w:p>
        </w:tc>
        <w:tc>
          <w:tcPr>
            <w:tcW w:w="3315" w:type="dxa"/>
            <w:gridSpan w:val="6"/>
            <w:tcBorders>
              <w:top w:val="single" w:color="auto" w:sz="4" w:space="0"/>
              <w:left w:val="nil"/>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rPr>
            </w:pPr>
          </w:p>
        </w:tc>
      </w:tr>
      <w:tr>
        <w:trPr>
          <w:trHeight w:val="471"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Theme="majorEastAsia" w:hAnsiTheme="majorEastAsia" w:eastAsiaTheme="majorEastAsia"/>
                <w:w w:val="90"/>
              </w:rPr>
            </w:pPr>
          </w:p>
        </w:tc>
        <w:tc>
          <w:tcPr>
            <w:tcW w:w="5387"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6</w:t>
            </w:r>
            <w:r>
              <w:rPr>
                <w:rFonts w:hint="default" w:asciiTheme="minorEastAsia" w:hAnsiTheme="minorEastAsia" w:eastAsiaTheme="minorEastAsia"/>
              </w:rPr>
              <w:t>)</w:t>
            </w:r>
            <w:r>
              <w:rPr>
                <w:rFonts w:hint="eastAsia" w:asciiTheme="minorEastAsia" w:hAnsiTheme="minorEastAsia" w:eastAsiaTheme="minorEastAsia"/>
              </w:rPr>
              <w:t>　医学の立場を堅持し、広く一般に認められていない特殊な看護等については、これを行っていませんか。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496"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387" w:type="dxa"/>
            <w:gridSpan w:val="2"/>
            <w:vMerge w:val="restart"/>
            <w:tcBorders>
              <w:top w:val="single" w:color="auto" w:sz="4" w:space="0"/>
              <w:left w:val="none" w:color="auto" w:sz="0" w:space="0"/>
              <w:bottom w:val="single" w:color="auto" w:sz="2"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7</w:t>
            </w:r>
            <w:r>
              <w:rPr>
                <w:rFonts w:hint="default" w:asciiTheme="minorEastAsia" w:hAnsiTheme="minorEastAsia" w:eastAsiaTheme="minorEastAsia"/>
              </w:rPr>
              <w:t>)</w:t>
            </w:r>
            <w:r>
              <w:rPr>
                <w:rFonts w:hint="eastAsia" w:asciiTheme="minorEastAsia" w:hAnsiTheme="minorEastAsia" w:eastAsiaTheme="minorEastAsia"/>
              </w:rPr>
              <w:t>　サービスの提供に当たっては、懇切丁寧に行うことを旨とし、利用者又はその家族に対し、サービスの提供方法等について、理解しやすいように説明していますか。　　　　　　　　　　　　　　　　　</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60"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387" w:type="dxa"/>
            <w:gridSpan w:val="2"/>
            <w:vMerge w:val="continue"/>
            <w:tcBorders>
              <w:top w:val="single" w:color="auto" w:sz="4" w:space="0"/>
              <w:left w:val="none" w:color="auto" w:sz="0" w:space="0"/>
              <w:bottom w:val="single" w:color="auto" w:sz="2" w:space="0"/>
              <w:right w:val="nil"/>
              <w:tl2br w:val="none" w:color="auto" w:sz="0" w:space="0"/>
              <w:tr2bl w:val="none" w:color="auto" w:sz="0" w:space="0"/>
            </w:tcBorders>
            <w:vAlign w:val="top"/>
          </w:tcPr>
          <w:p>
            <w:pPr>
              <w:pStyle w:val="0"/>
              <w:rPr>
                <w:rFonts w:hint="eastAsia"/>
              </w:rPr>
            </w:pPr>
          </w:p>
        </w:tc>
        <w:tc>
          <w:tcPr>
            <w:tcW w:w="3315" w:type="dxa"/>
            <w:gridSpan w:val="6"/>
            <w:tcBorders>
              <w:top w:val="single" w:color="auto" w:sz="4" w:space="0"/>
              <w:left w:val="nil"/>
              <w:bottom w:val="single" w:color="auto" w:sz="2" w:space="0"/>
              <w:right w:val="none" w:color="auto" w:sz="0" w:space="0"/>
              <w:tl2br w:val="none" w:color="auto" w:sz="0" w:space="0"/>
              <w:tr2bl w:val="none" w:color="auto" w:sz="0" w:space="0"/>
            </w:tcBorders>
            <w:vAlign w:val="top"/>
          </w:tcPr>
          <w:p>
            <w:pPr>
              <w:pStyle w:val="0"/>
              <w:rPr>
                <w:rFonts w:hint="eastAsia"/>
              </w:rPr>
            </w:pPr>
            <w:r>
              <w:rPr>
                <w:rFonts w:hint="eastAsia"/>
              </w:rPr>
              <w:t>　　　　　　　　　　　　　　　　　　　　　　　　　　　　　　　　　　　　　　　　　　　　　　　　　　　　　　　　　　　　　　　　　</w:t>
            </w:r>
          </w:p>
        </w:tc>
      </w:tr>
      <w:tr>
        <w:trPr>
          <w:trHeight w:val="520"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387" w:type="dxa"/>
            <w:gridSpan w:val="2"/>
            <w:vMerge w:val="restart"/>
            <w:tcBorders>
              <w:top w:val="single" w:color="auto" w:sz="2" w:space="0"/>
              <w:left w:val="none" w:color="auto" w:sz="0" w:space="0"/>
              <w:bottom w:val="single" w:color="auto" w:sz="2"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8)</w:t>
            </w:r>
            <w:r>
              <w:rPr>
                <w:rFonts w:hint="eastAsia" w:asciiTheme="minorEastAsia" w:hAnsiTheme="minorEastAsia" w:eastAsiaTheme="minorEastAsia"/>
                <w:b w:val="0"/>
                <w:color w:val="auto"/>
              </w:rPr>
              <w:t>　サービスの提供に当たっては、当該利用者又は他の利用者等の生命又は身体を保護するため緊急やむを得ない場合を除き、</w:t>
            </w:r>
          </w:p>
          <w:p>
            <w:pPr>
              <w:pStyle w:val="0"/>
              <w:autoSpaceDE w:val="0"/>
              <w:autoSpaceDN w:val="0"/>
              <w:spacing w:line="260" w:lineRule="exact"/>
              <w:ind w:left="180" w:leftChars="100" w:firstLine="0" w:firstLineChars="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身体的拘束その他利用者の行動を制限する行為（以下、「身体的</w:t>
            </w:r>
          </w:p>
        </w:tc>
        <w:tc>
          <w:tcPr>
            <w:tcW w:w="879" w:type="dxa"/>
            <w:gridSpan w:val="4"/>
            <w:tcBorders>
              <w:top w:val="single" w:color="auto" w:sz="2" w:space="0"/>
              <w:left w:val="single" w:color="auto" w:sz="2" w:space="0"/>
              <w:bottom w:val="single" w:color="auto" w:sz="2" w:space="0"/>
              <w:right w:val="single" w:color="auto" w:sz="2" w:space="0"/>
              <w:tl2br w:val="none" w:color="auto" w:sz="0" w:space="0"/>
              <w:tr2bl w:val="none" w:color="auto" w:sz="0" w:space="0"/>
            </w:tcBorders>
            <w:vAlign w:val="top"/>
          </w:tcPr>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□いる</w:t>
            </w:r>
          </w:p>
          <w:p>
            <w:pPr>
              <w:pStyle w:val="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□いない</w:t>
            </w:r>
          </w:p>
        </w:tc>
        <w:tc>
          <w:tcPr>
            <w:tcW w:w="2436" w:type="dxa"/>
            <w:gridSpan w:val="2"/>
            <w:tcBorders>
              <w:top w:val="single" w:color="auto" w:sz="2" w:space="0"/>
              <w:left w:val="single" w:color="auto" w:sz="2" w:space="0"/>
              <w:bottom w:val="single" w:color="auto" w:sz="2"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b w:val="0"/>
                <w:color w:val="auto"/>
              </w:rPr>
            </w:pPr>
          </w:p>
        </w:tc>
      </w:tr>
      <w:tr>
        <w:trPr>
          <w:trHeight w:val="261"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387" w:type="dxa"/>
            <w:gridSpan w:val="2"/>
            <w:vMerge w:val="continue"/>
            <w:tcBorders>
              <w:top w:val="single" w:color="auto" w:sz="2" w:space="0"/>
              <w:left w:val="none" w:color="auto" w:sz="0" w:space="0"/>
              <w:bottom w:val="single" w:color="auto" w:sz="2" w:space="0"/>
              <w:right w:val="nil"/>
              <w:tl2br w:val="none" w:color="auto" w:sz="0" w:space="0"/>
              <w:tr2bl w:val="none" w:color="auto" w:sz="0" w:space="0"/>
            </w:tcBorders>
            <w:vAlign w:val="top"/>
          </w:tcPr>
          <w:p>
            <w:pPr>
              <w:pStyle w:val="0"/>
              <w:rPr>
                <w:rFonts w:hint="eastAsia"/>
              </w:rPr>
            </w:pPr>
          </w:p>
        </w:tc>
        <w:tc>
          <w:tcPr>
            <w:tcW w:w="3315" w:type="dxa"/>
            <w:gridSpan w:val="6"/>
            <w:tcBorders>
              <w:top w:val="single" w:color="auto" w:sz="2" w:space="0"/>
              <w:left w:val="nil"/>
              <w:bottom w:val="single" w:color="auto" w:sz="2"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拘束等」という。）を行っていませんか。　　　　　　　　　　　　　　　　　　　　</w:t>
            </w:r>
          </w:p>
        </w:tc>
      </w:tr>
      <w:tr>
        <w:trPr>
          <w:trHeight w:val="520" w:hRule="atLeast"/>
        </w:trPr>
        <w:tc>
          <w:tcPr>
            <w:tcW w:w="1134"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5387" w:type="dxa"/>
            <w:gridSpan w:val="2"/>
            <w:vMerge w:val="restart"/>
            <w:tcBorders>
              <w:top w:val="single" w:color="auto" w:sz="2" w:space="0"/>
              <w:left w:val="none" w:color="auto" w:sz="0" w:space="0"/>
              <w:bottom w:val="dotted"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9)</w:t>
            </w:r>
            <w:r>
              <w:rPr>
                <w:rFonts w:hint="eastAsia" w:asciiTheme="minorEastAsia" w:hAnsiTheme="minorEastAsia" w:eastAsiaTheme="minorEastAsia"/>
                <w:b w:val="0"/>
                <w:color w:val="auto"/>
              </w:rPr>
              <w:t>　前号の身体的拘束等を行う場合には、その様態及び時間、その際の利用者の心身の状況並びに緊急やむを得ない理由を記録していますか。</w:t>
            </w:r>
          </w:p>
        </w:tc>
        <w:tc>
          <w:tcPr>
            <w:tcW w:w="879" w:type="dxa"/>
            <w:gridSpan w:val="4"/>
            <w:tcBorders>
              <w:top w:val="single" w:color="auto" w:sz="2" w:space="0"/>
              <w:left w:val="single" w:color="auto" w:sz="2" w:space="0"/>
              <w:bottom w:val="single" w:color="auto" w:sz="4" w:space="0"/>
              <w:right w:val="single" w:color="auto" w:sz="2" w:space="0"/>
              <w:tl2br w:val="none" w:color="auto" w:sz="0" w:space="0"/>
              <w:tr2bl w:val="none" w:color="auto" w:sz="0" w:space="0"/>
            </w:tcBorders>
            <w:vAlign w:val="top"/>
          </w:tcPr>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□いる</w:t>
            </w:r>
          </w:p>
          <w:p>
            <w:pPr>
              <w:pStyle w:val="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□いない</w:t>
            </w:r>
          </w:p>
        </w:tc>
        <w:tc>
          <w:tcPr>
            <w:tcW w:w="2436" w:type="dxa"/>
            <w:gridSpan w:val="2"/>
            <w:tcBorders>
              <w:top w:val="single" w:color="auto" w:sz="2" w:space="0"/>
              <w:left w:val="single" w:color="auto" w:sz="2" w:space="0"/>
              <w:bottom w:val="single" w:color="auto" w:sz="4"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b w:val="0"/>
                <w:color w:val="auto"/>
              </w:rPr>
            </w:pPr>
          </w:p>
        </w:tc>
      </w:tr>
      <w:tr>
        <w:trPr>
          <w:trHeight w:val="260" w:hRule="atLeast"/>
        </w:trPr>
        <w:tc>
          <w:tcPr>
            <w:tcW w:w="1134"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5387" w:type="dxa"/>
            <w:gridSpan w:val="2"/>
            <w:vMerge w:val="continue"/>
            <w:tcBorders>
              <w:top w:val="single" w:color="auto" w:sz="2" w:space="0"/>
              <w:left w:val="none" w:color="auto" w:sz="0" w:space="0"/>
              <w:bottom w:val="single" w:color="auto" w:sz="4" w:space="0"/>
              <w:right w:val="nil"/>
              <w:tl2br w:val="none" w:color="auto" w:sz="0" w:space="0"/>
              <w:tr2bl w:val="none" w:color="auto" w:sz="0" w:space="0"/>
            </w:tcBorders>
            <w:vAlign w:val="top"/>
          </w:tcPr>
          <w:p>
            <w:pPr>
              <w:pStyle w:val="0"/>
              <w:rPr>
                <w:rFonts w:hint="eastAsia"/>
              </w:rPr>
            </w:pPr>
          </w:p>
        </w:tc>
        <w:tc>
          <w:tcPr>
            <w:tcW w:w="3315" w:type="dxa"/>
            <w:gridSpan w:val="6"/>
            <w:tcBorders>
              <w:top w:val="single" w:color="auto" w:sz="4" w:space="0"/>
              <w:left w:val="nil"/>
              <w:bottom w:val="single" w:color="auto" w:sz="2"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b w:val="0"/>
                <w:color w:val="auto"/>
              </w:rPr>
            </w:pPr>
          </w:p>
        </w:tc>
      </w:tr>
      <w:tr>
        <w:trPr>
          <w:trHeight w:val="35"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eastAsia"/>
              </w:rPr>
            </w:pPr>
          </w:p>
        </w:tc>
        <w:tc>
          <w:tcPr>
            <w:tcW w:w="5387" w:type="dxa"/>
            <w:gridSpan w:val="2"/>
            <w:vMerge w:val="continue"/>
            <w:tcBorders>
              <w:top w:val="single" w:color="auto" w:sz="2" w:space="0"/>
              <w:left w:val="none" w:color="auto" w:sz="0" w:space="0"/>
              <w:bottom w:val="dotted"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Theme="minorEastAsia" w:hAnsiTheme="minorEastAsia" w:eastAsiaTheme="minorEastAsia"/>
                <w:b w:val="0"/>
                <w:color w:val="auto"/>
              </w:rPr>
            </w:pPr>
          </w:p>
        </w:tc>
        <w:tc>
          <w:tcPr>
            <w:tcW w:w="3315" w:type="dxa"/>
            <w:gridSpan w:val="6"/>
            <w:tcBorders>
              <w:top w:val="single" w:color="auto" w:sz="2" w:space="0"/>
              <w:left w:val="nil"/>
              <w:bottom w:val="dotted" w:color="auto" w:sz="4"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b w:val="0"/>
                <w:color w:val="auto"/>
              </w:rPr>
            </w:pPr>
          </w:p>
        </w:tc>
      </w:tr>
      <w:tr>
        <w:trPr>
          <w:trHeight w:val="2070" w:hRule="atLeast"/>
        </w:trPr>
        <w:tc>
          <w:tcPr>
            <w:tcW w:w="1134" w:type="dxa"/>
            <w:vMerge w:val="continue"/>
            <w:tcBorders>
              <w:top w:val="single" w:color="000000" w:themeColor="text1" w:sz="8" w:space="0"/>
              <w:left w:val="none" w:color="auto" w:sz="0" w:space="0"/>
              <w:bottom w:val="none" w:color="auto" w:sz="0" w:space="0"/>
              <w:right w:val="none" w:color="auto" w:sz="0" w:space="0"/>
              <w:tl2br w:val="nil"/>
              <w:tr2bl w:val="nil"/>
            </w:tcBorders>
            <w:vAlign w:val="top"/>
          </w:tcPr>
          <w:p>
            <w:pPr>
              <w:pStyle w:val="0"/>
              <w:rPr>
                <w:rFonts w:hint="eastAsia"/>
              </w:rPr>
            </w:pPr>
          </w:p>
        </w:tc>
        <w:tc>
          <w:tcPr>
            <w:tcW w:w="8702" w:type="dxa"/>
            <w:gridSpan w:val="8"/>
            <w:tcBorders>
              <w:top w:val="dotted" w:color="auto" w:sz="4" w:space="0"/>
              <w:left w:val="none" w:color="auto" w:sz="0" w:space="0"/>
              <w:bottom w:val="single" w:color="auto" w:sz="4" w:space="0"/>
              <w:right w:val="none" w:color="auto" w:sz="0" w:space="0"/>
              <w:tl2br w:val="nil"/>
              <w:tr2bl w:val="nil"/>
            </w:tcBorders>
            <w:vAlign w:val="top"/>
          </w:tcPr>
          <w:p>
            <w:pPr>
              <w:pStyle w:val="0"/>
              <w:autoSpaceDE w:val="0"/>
              <w:autoSpaceDN w:val="0"/>
              <w:spacing w:line="260" w:lineRule="exact"/>
              <w:ind w:left="0" w:leftChars="0" w:hanging="180"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定期巡回・随時対応型訪問介護・看護の提供に当たっては、当該利用者又は他の利用者等の生命又は身体を保護するため緊急やむを得ない場合を除き、身体的拘束等を行ってはならず、緊急やむを得ない場合に身体的拘束等を行う場合にあっても、その様態及び時間、その際の利用者の心身の状況並びに緊急やむを得ない理由を記録しなければならない。</w:t>
            </w:r>
          </w:p>
          <w:p>
            <w:pPr>
              <w:pStyle w:val="0"/>
              <w:autoSpaceDE w:val="0"/>
              <w:autoSpaceDN w:val="0"/>
              <w:spacing w:line="260" w:lineRule="exact"/>
              <w:ind w:left="180" w:leftChars="100" w:firstLine="0" w:firstLineChars="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また、緊急やむを得ない理由については、切迫性、非代替性及び一時性の３つの要件を満たすことについて、組織等としてこれらの要件の確認等の手続きを慎重に行うこととし、その具体的な内容について記録しておくことが必要である。</w:t>
            </w:r>
          </w:p>
          <w:p>
            <w:pPr>
              <w:pStyle w:val="0"/>
              <w:autoSpaceDE w:val="0"/>
              <w:autoSpaceDN w:val="0"/>
              <w:spacing w:line="260" w:lineRule="exact"/>
              <w:ind w:left="180" w:leftChars="100" w:firstLine="0" w:firstLineChars="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なお、基準第３条の</w:t>
            </w:r>
            <w:r>
              <w:rPr>
                <w:rFonts w:hint="eastAsia" w:asciiTheme="minorEastAsia" w:hAnsiTheme="minorEastAsia" w:eastAsiaTheme="minorEastAsia"/>
                <w:b w:val="0"/>
                <w:color w:val="auto"/>
              </w:rPr>
              <w:t>40</w:t>
            </w:r>
            <w:r>
              <w:rPr>
                <w:rFonts w:hint="eastAsia" w:asciiTheme="minorEastAsia" w:hAnsiTheme="minorEastAsia" w:eastAsiaTheme="minorEastAsia"/>
                <w:b w:val="0"/>
                <w:color w:val="auto"/>
              </w:rPr>
              <w:t>第２項に規定に基づき、当該記録は、２年間保存しなければならない。</w:t>
            </w:r>
          </w:p>
        </w:tc>
      </w:tr>
      <w:tr>
        <w:trPr>
          <w:trHeight w:val="561"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387"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0" w:leftChars="0" w:hanging="180" w:hangingChars="100"/>
              <w:rPr>
                <w:rFonts w:hint="default" w:asciiTheme="minorEastAsia" w:hAnsiTheme="minorEastAsia" w:eastAsiaTheme="minorEastAsia"/>
              </w:rPr>
            </w:pPr>
            <w:r>
              <w:rPr>
                <w:rFonts w:hint="eastAsia" w:asciiTheme="minorEastAsia" w:hAnsiTheme="minorEastAsia" w:eastAsiaTheme="minorEastAsia"/>
                <w:b w:val="0"/>
                <w:color w:val="auto"/>
              </w:rPr>
              <w:t>10)</w:t>
            </w:r>
            <w:r>
              <w:rPr>
                <w:rFonts w:hint="eastAsia" w:asciiTheme="minorEastAsia" w:hAnsiTheme="minorEastAsia" w:eastAsiaTheme="minorEastAsia"/>
              </w:rPr>
              <w:t>　介護技術及び医学の進歩に対応し、適切な介護技術及び看護技術をもって、サービスの提供を行っていますか。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14" w:hRule="atLeast"/>
        </w:trPr>
        <w:tc>
          <w:tcPr>
            <w:tcW w:w="1134"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5387" w:type="dxa"/>
            <w:gridSpan w:val="2"/>
            <w:vMerge w:val="restart"/>
            <w:tcBorders>
              <w:top w:val="single" w:color="auto" w:sz="4" w:space="0"/>
              <w:left w:val="none" w:color="auto" w:sz="0" w:space="0"/>
              <w:bottom w:val="single"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b w:val="0"/>
                <w:color w:val="auto"/>
              </w:rPr>
              <w:t>11)</w:t>
            </w:r>
            <w:r>
              <w:rPr>
                <w:rFonts w:hint="eastAsia" w:asciiTheme="minorEastAsia" w:hAnsiTheme="minorEastAsia" w:eastAsiaTheme="minorEastAsia"/>
              </w:rPr>
              <w:t>　利用者から合鍵を預かる場合には、その管理を厳重に行うとともに、管理方法、紛失した場合の対処方法その他必要な事項を記載した文書を利用者に交付していますか。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60" w:hRule="atLeast"/>
        </w:trPr>
        <w:tc>
          <w:tcPr>
            <w:tcW w:w="1134"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5387" w:type="dxa"/>
            <w:gridSpan w:val="2"/>
            <w:vMerge w:val="continue"/>
            <w:tcBorders>
              <w:top w:val="single" w:color="auto" w:sz="4" w:space="0"/>
              <w:left w:val="none" w:color="auto" w:sz="0" w:space="0"/>
              <w:bottom w:val="single" w:color="auto" w:sz="4" w:space="0"/>
              <w:right w:val="nil"/>
              <w:tl2br w:val="none" w:color="auto" w:sz="0" w:space="0"/>
              <w:tr2bl w:val="none" w:color="auto" w:sz="0" w:space="0"/>
            </w:tcBorders>
            <w:vAlign w:val="top"/>
          </w:tcPr>
          <w:p>
            <w:pPr>
              <w:pStyle w:val="0"/>
              <w:rPr>
                <w:rFonts w:hint="eastAsia"/>
              </w:rPr>
            </w:pPr>
          </w:p>
        </w:tc>
        <w:tc>
          <w:tcPr>
            <w:tcW w:w="3315" w:type="dxa"/>
            <w:gridSpan w:val="6"/>
            <w:tcBorders>
              <w:top w:val="single" w:color="auto" w:sz="4" w:space="0"/>
              <w:left w:val="nil"/>
              <w:bottom w:val="single" w:color="auto" w:sz="4" w:space="0"/>
              <w:right w:val="none" w:color="auto" w:sz="0" w:space="0"/>
              <w:tl2br w:val="none" w:color="auto" w:sz="0" w:space="0"/>
              <w:tr2bl w:val="none" w:color="auto" w:sz="0" w:space="0"/>
            </w:tcBorders>
            <w:vAlign w:val="top"/>
          </w:tcPr>
          <w:p>
            <w:pPr>
              <w:pStyle w:val="0"/>
              <w:rPr>
                <w:rFonts w:hint="eastAsia"/>
              </w:rPr>
            </w:pPr>
          </w:p>
        </w:tc>
      </w:tr>
      <w:tr>
        <w:trPr>
          <w:trHeight w:val="470" w:hRule="atLeast"/>
        </w:trPr>
        <w:tc>
          <w:tcPr>
            <w:tcW w:w="1134" w:type="dxa"/>
            <w:vMerge w:val="restart"/>
            <w:tcBorders>
              <w:top w:val="single" w:color="000000" w:themeColor="text1"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w w:val="90"/>
              </w:rPr>
              <w:t>18</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主治の医師との関係</w:t>
            </w: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23</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条例</w:t>
            </w:r>
            <w:r>
              <w:rPr>
                <w:rFonts w:hint="eastAsia" w:asciiTheme="minorEastAsia" w:hAnsiTheme="minorEastAsia" w:eastAsiaTheme="minorEastAsia"/>
                <w:w w:val="90"/>
              </w:rPr>
              <w:t>2</w:t>
            </w:r>
            <w:r>
              <w:rPr>
                <w:rFonts w:hint="default" w:asciiTheme="minorEastAsia" w:hAnsiTheme="minorEastAsia" w:eastAsiaTheme="minorEastAsia"/>
                <w:w w:val="90"/>
              </w:rPr>
              <w:t>5</w:t>
            </w:r>
            <w:r>
              <w:rPr>
                <w:rFonts w:hint="eastAsia" w:asciiTheme="minorEastAsia" w:hAnsiTheme="minorEastAsia" w:eastAsiaTheme="minorEastAsia"/>
                <w:w w:val="90"/>
              </w:rPr>
              <w:t>条</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基準通知</w:t>
            </w:r>
            <w:r>
              <w:rPr>
                <w:rFonts w:hint="eastAsia" w:asciiTheme="minorEastAsia" w:hAnsiTheme="minorEastAsia" w:eastAsiaTheme="minorEastAsia"/>
                <w:w w:val="90"/>
              </w:rPr>
              <w:t>3</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inorEastAsia" w:hAnsiTheme="minorEastAsia" w:eastAsiaTheme="minorEastAsia"/>
                <w:w w:val="90"/>
              </w:rPr>
              <w:t>1</w:t>
            </w:r>
            <w:r>
              <w:rPr>
                <w:rFonts w:hint="eastAsia" w:asciiTheme="minorEastAsia" w:hAnsiTheme="minorEastAsia" w:eastAsiaTheme="minorEastAsia"/>
                <w:w w:val="90"/>
              </w:rPr>
              <w:t>　</w:t>
            </w:r>
            <w:r>
              <w:rPr>
                <w:rFonts w:hint="eastAsia" w:asciiTheme="minorEastAsia" w:hAnsiTheme="minorEastAsia" w:eastAsiaTheme="minorEastAsia"/>
                <w:w w:val="90"/>
              </w:rPr>
              <w:t>4</w:t>
            </w:r>
            <w:r>
              <w:rPr>
                <w:rFonts w:hint="default" w:asciiTheme="minorEastAsia" w:hAnsiTheme="minorEastAsia" w:eastAsiaTheme="minorEastAsia"/>
                <w:w w:val="90"/>
              </w:rPr>
              <w:t>(16)</w:t>
            </w: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ajorEastAsia" w:hAnsiTheme="majorEastAsia" w:eastAsiaTheme="majorEastAsia"/>
                <w:w w:val="90"/>
              </w:rPr>
            </w:pPr>
          </w:p>
        </w:tc>
        <w:tc>
          <w:tcPr>
            <w:tcW w:w="5387" w:type="dxa"/>
            <w:gridSpan w:val="2"/>
            <w:tcBorders>
              <w:top w:val="single" w:color="000000" w:themeColor="text1"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default" w:asciiTheme="minorEastAsia" w:hAnsiTheme="minorEastAsia" w:eastAsiaTheme="minorEastAsia"/>
              </w:rPr>
              <w:t>)</w:t>
            </w:r>
            <w:r>
              <w:rPr>
                <w:rFonts w:hint="eastAsia" w:asciiTheme="minorEastAsia" w:hAnsiTheme="minorEastAsia" w:eastAsiaTheme="minorEastAsia"/>
              </w:rPr>
              <w:t>　事業所の常勤看護師等は、主治の医師の指示に基づき適切な訪問看護サービスが行われるよう必要な管理（主治医との連絡</w:t>
            </w:r>
          </w:p>
        </w:tc>
        <w:tc>
          <w:tcPr>
            <w:tcW w:w="850" w:type="dxa"/>
            <w:gridSpan w:val="2"/>
            <w:tcBorders>
              <w:top w:val="single" w:color="000000" w:themeColor="text1"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000000" w:themeColor="text1"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19" w:hRule="atLeast"/>
        </w:trPr>
        <w:tc>
          <w:tcPr>
            <w:tcW w:w="1134" w:type="dxa"/>
            <w:vMerge w:val="continue"/>
            <w:vAlign w:val="top"/>
          </w:tcPr>
          <w:p>
            <w:pPr>
              <w:pStyle w:val="0"/>
              <w:rPr>
                <w:rFonts w:hint="eastAsia"/>
              </w:rPr>
            </w:pPr>
          </w:p>
        </w:tc>
        <w:tc>
          <w:tcPr>
            <w:tcW w:w="8702"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leftChars="100"/>
              <w:rPr>
                <w:rFonts w:hint="default" w:asciiTheme="minorEastAsia" w:hAnsiTheme="minorEastAsia" w:eastAsiaTheme="minorEastAsia"/>
              </w:rPr>
            </w:pPr>
            <w:r>
              <w:rPr>
                <w:rFonts w:hint="eastAsia" w:asciiTheme="minorEastAsia" w:hAnsiTheme="minorEastAsia" w:eastAsiaTheme="minorEastAsia"/>
              </w:rPr>
              <w:t>調整、訪問看護サービスの提供を行う看護師等の監督等）をしていますか。</w:t>
            </w:r>
          </w:p>
        </w:tc>
      </w:tr>
      <w:tr>
        <w:trPr>
          <w:trHeight w:val="379" w:hRule="atLeast"/>
        </w:trPr>
        <w:tc>
          <w:tcPr>
            <w:tcW w:w="1134" w:type="dxa"/>
            <w:vMerge w:val="continue"/>
            <w:vAlign w:val="top"/>
          </w:tcPr>
          <w:p>
            <w:pPr>
              <w:pStyle w:val="0"/>
              <w:rPr>
                <w:rFonts w:hint="eastAsia"/>
              </w:rPr>
            </w:pPr>
          </w:p>
        </w:tc>
        <w:tc>
          <w:tcPr>
            <w:tcW w:w="8702" w:type="dxa"/>
            <w:gridSpan w:val="8"/>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主治医とは、利用申込者の選定により加療している医師をいい、主治医以外の複数の医師からの指示書の交付を受けることはできない。</w:t>
            </w:r>
          </w:p>
        </w:tc>
      </w:tr>
      <w:tr>
        <w:trPr>
          <w:trHeight w:val="539" w:hRule="atLeast"/>
        </w:trPr>
        <w:tc>
          <w:tcPr>
            <w:tcW w:w="1134" w:type="dxa"/>
            <w:vMerge w:val="continue"/>
            <w:vAlign w:val="top"/>
          </w:tcPr>
          <w:p>
            <w:pPr>
              <w:pStyle w:val="0"/>
              <w:rPr>
                <w:rFonts w:hint="eastAsia"/>
              </w:rPr>
            </w:pPr>
          </w:p>
        </w:tc>
        <w:tc>
          <w:tcPr>
            <w:tcW w:w="5387"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default" w:asciiTheme="minorEastAsia" w:hAnsiTheme="minorEastAsia" w:eastAsiaTheme="minorEastAsia"/>
              </w:rPr>
              <w:t>)</w:t>
            </w:r>
            <w:r>
              <w:rPr>
                <w:rFonts w:hint="eastAsia" w:asciiTheme="minorEastAsia" w:hAnsiTheme="minorEastAsia" w:eastAsiaTheme="minorEastAsia"/>
              </w:rPr>
              <w:t>　訪問看護サービスの提供の開始に際し、主治の医師による指示を文書で受けていますか。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200" w:hanging="200"/>
              <w:rPr>
                <w:rFonts w:hint="default" w:asciiTheme="minorEastAsia" w:hAnsiTheme="minorEastAsia" w:eastAsiaTheme="minorEastAsia"/>
              </w:rPr>
            </w:pPr>
          </w:p>
        </w:tc>
      </w:tr>
      <w:tr>
        <w:trPr>
          <w:trHeight w:val="538" w:hRule="atLeast"/>
        </w:trPr>
        <w:tc>
          <w:tcPr>
            <w:tcW w:w="1134" w:type="dxa"/>
            <w:vMerge w:val="continue"/>
            <w:vAlign w:val="top"/>
          </w:tcPr>
          <w:p>
            <w:pPr>
              <w:pStyle w:val="0"/>
              <w:rPr>
                <w:rFonts w:hint="eastAsia"/>
              </w:rPr>
            </w:pPr>
          </w:p>
        </w:tc>
        <w:tc>
          <w:tcPr>
            <w:tcW w:w="5387" w:type="dxa"/>
            <w:gridSpan w:val="2"/>
            <w:vMerge w:val="restart"/>
            <w:tcBorders>
              <w:top w:val="single" w:color="auto" w:sz="4" w:space="0"/>
              <w:left w:val="none" w:color="auto" w:sz="0" w:space="0"/>
              <w:bottom w:val="dotted"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3</w:t>
            </w:r>
            <w:r>
              <w:rPr>
                <w:rFonts w:hint="default" w:asciiTheme="minorEastAsia" w:hAnsiTheme="minorEastAsia" w:eastAsiaTheme="minorEastAsia"/>
              </w:rPr>
              <w:t>)</w:t>
            </w:r>
            <w:r>
              <w:rPr>
                <w:rFonts w:hint="eastAsia" w:asciiTheme="minorEastAsia" w:hAnsiTheme="minorEastAsia" w:eastAsiaTheme="minorEastAsia"/>
              </w:rPr>
              <w:t>　主治の医師に定期巡回・随時対応型訪問介護看護計画及び訪問看護報告書を提出し、訪問看護サービスの提供に当たって主</w:t>
            </w:r>
          </w:p>
          <w:p>
            <w:pPr>
              <w:pStyle w:val="0"/>
              <w:autoSpaceDE w:val="0"/>
              <w:autoSpaceDN w:val="0"/>
              <w:spacing w:line="260" w:lineRule="exact"/>
              <w:ind w:left="180" w:leftChars="100" w:firstLine="0" w:firstLineChars="0"/>
              <w:rPr>
                <w:rFonts w:hint="eastAsia"/>
              </w:rPr>
            </w:pPr>
            <w:r>
              <w:rPr>
                <w:rFonts w:hint="eastAsia" w:asciiTheme="minorEastAsia" w:hAnsiTheme="minorEastAsia" w:eastAsiaTheme="minorEastAsia"/>
              </w:rPr>
              <w:t>治の医師との密接な連携を図っていますか。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200" w:hanging="200"/>
              <w:rPr>
                <w:rFonts w:hint="default" w:asciiTheme="minorEastAsia" w:hAnsiTheme="minorEastAsia" w:eastAsiaTheme="minorEastAsia"/>
              </w:rPr>
            </w:pPr>
          </w:p>
        </w:tc>
      </w:tr>
      <w:tr>
        <w:trPr>
          <w:trHeight w:val="260" w:hRule="atLeast"/>
        </w:trPr>
        <w:tc>
          <w:tcPr>
            <w:tcW w:w="1134" w:type="dxa"/>
            <w:vMerge w:val="continue"/>
            <w:vAlign w:val="top"/>
          </w:tcPr>
          <w:p>
            <w:pPr>
              <w:pStyle w:val="0"/>
              <w:rPr>
                <w:rFonts w:hint="eastAsia"/>
              </w:rPr>
            </w:pPr>
          </w:p>
        </w:tc>
        <w:tc>
          <w:tcPr>
            <w:tcW w:w="5387" w:type="dxa"/>
            <w:gridSpan w:val="2"/>
            <w:vMerge w:val="continue"/>
            <w:tcBorders>
              <w:top w:val="single" w:color="auto" w:sz="4" w:space="0"/>
              <w:left w:val="none" w:color="auto" w:sz="0" w:space="0"/>
              <w:bottom w:val="dotted" w:color="auto" w:sz="4" w:space="0"/>
              <w:right w:val="nil"/>
              <w:tl2br w:val="none" w:color="auto" w:sz="0" w:space="0"/>
              <w:tr2bl w:val="none" w:color="auto" w:sz="0" w:space="0"/>
            </w:tcBorders>
            <w:vAlign w:val="top"/>
          </w:tcPr>
          <w:p>
            <w:pPr>
              <w:pStyle w:val="0"/>
              <w:rPr>
                <w:rFonts w:hint="eastAsia"/>
              </w:rPr>
            </w:pPr>
          </w:p>
        </w:tc>
        <w:tc>
          <w:tcPr>
            <w:tcW w:w="3315" w:type="dxa"/>
            <w:gridSpan w:val="6"/>
            <w:tcBorders>
              <w:top w:val="single" w:color="auto" w:sz="4" w:space="0"/>
              <w:left w:val="nil"/>
              <w:bottom w:val="dotted" w:color="auto" w:sz="4" w:space="0"/>
              <w:right w:val="none" w:color="auto" w:sz="0" w:space="0"/>
              <w:tl2br w:val="none" w:color="auto" w:sz="0" w:space="0"/>
              <w:tr2bl w:val="none" w:color="auto" w:sz="0" w:space="0"/>
            </w:tcBorders>
            <w:vAlign w:val="top"/>
          </w:tcPr>
          <w:p>
            <w:pPr>
              <w:pStyle w:val="0"/>
              <w:rPr>
                <w:rFonts w:hint="eastAsia"/>
              </w:rPr>
            </w:pPr>
          </w:p>
        </w:tc>
      </w:tr>
      <w:tr>
        <w:trPr>
          <w:trHeight w:val="391" w:hRule="atLeast"/>
        </w:trPr>
        <w:tc>
          <w:tcPr>
            <w:tcW w:w="1134" w:type="dxa"/>
            <w:vMerge w:val="continue"/>
            <w:vAlign w:val="top"/>
          </w:tcPr>
          <w:p>
            <w:pPr>
              <w:pStyle w:val="0"/>
              <w:rPr>
                <w:rFonts w:hint="eastAsia"/>
              </w:rPr>
            </w:pPr>
          </w:p>
        </w:tc>
        <w:tc>
          <w:tcPr>
            <w:tcW w:w="8702" w:type="dxa"/>
            <w:gridSpan w:val="8"/>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訪問看護サービスの提供に当たっては、特に医療施設内の場合と異なり、看護師等が単独で行うことに十分に留意するとともに慎重な状況判断等が要求されることを踏まえ、主治医との密接かつ適切な連携を図ること。</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保健医療機関が定期巡回・随時対応型訪問介護看護事業者である場合には、主治医の指示は診療録に記</w:t>
            </w:r>
          </w:p>
          <w:p>
            <w:pPr>
              <w:pStyle w:val="0"/>
              <w:autoSpaceDE w:val="0"/>
              <w:autoSpaceDN w:val="0"/>
              <w:spacing w:line="260" w:lineRule="exact"/>
              <w:ind w:left="180" w:leftChars="100"/>
              <w:rPr>
                <w:rFonts w:hint="default" w:asciiTheme="minorEastAsia" w:hAnsiTheme="minorEastAsia" w:eastAsiaTheme="minorEastAsia"/>
              </w:rPr>
            </w:pPr>
            <w:r>
              <w:rPr>
                <w:rFonts w:hint="eastAsia" w:asciiTheme="minorEastAsia" w:hAnsiTheme="minorEastAsia" w:eastAsiaTheme="minorEastAsia"/>
              </w:rPr>
              <w:t>載されるもので差し支えない。また、定期巡回・随時対応型訪問介護看護計画及び訪問看護報告書についても、看護記録等の診療記録に記載されるもので差し支えない。</w:t>
            </w:r>
          </w:p>
        </w:tc>
      </w:tr>
      <w:tr>
        <w:trPr>
          <w:trHeight w:val="475" w:hRule="atLeast"/>
        </w:trPr>
        <w:tc>
          <w:tcPr>
            <w:tcW w:w="1134" w:type="dxa"/>
            <w:vMerge w:val="restart"/>
            <w:tcBorders>
              <w:top w:val="single" w:color="000000" w:themeColor="text1"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w w:val="90"/>
              </w:rPr>
              <w:t>19</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定期巡回・随時対応型訪問介護看護計画等の作成</w:t>
            </w: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2</w:t>
            </w:r>
            <w:r>
              <w:rPr>
                <w:rFonts w:hint="default" w:asciiTheme="minorEastAsia" w:hAnsiTheme="minorEastAsia" w:eastAsiaTheme="minorEastAsia"/>
                <w:w w:val="90"/>
              </w:rPr>
              <w:t>4</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条例</w:t>
            </w:r>
            <w:r>
              <w:rPr>
                <w:rFonts w:hint="eastAsia" w:asciiTheme="minorEastAsia" w:hAnsiTheme="minorEastAsia" w:eastAsiaTheme="minorEastAsia"/>
                <w:w w:val="90"/>
              </w:rPr>
              <w:t>2</w:t>
            </w:r>
            <w:r>
              <w:rPr>
                <w:rFonts w:hint="default" w:asciiTheme="minorEastAsia" w:hAnsiTheme="minorEastAsia" w:eastAsiaTheme="minorEastAsia"/>
                <w:w w:val="90"/>
              </w:rPr>
              <w:t>6</w:t>
            </w:r>
            <w:r>
              <w:rPr>
                <w:rFonts w:hint="eastAsia" w:asciiTheme="minorEastAsia" w:hAnsiTheme="minorEastAsia" w:eastAsiaTheme="minorEastAsia"/>
                <w:w w:val="90"/>
              </w:rPr>
              <w:t>条</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基準通知</w:t>
            </w:r>
            <w:r>
              <w:rPr>
                <w:rFonts w:hint="eastAsia" w:asciiTheme="minorEastAsia" w:hAnsiTheme="minorEastAsia" w:eastAsiaTheme="minorEastAsia"/>
                <w:w w:val="90"/>
              </w:rPr>
              <w:t>3</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inorEastAsia" w:hAnsiTheme="minorEastAsia" w:eastAsiaTheme="minorEastAsia"/>
                <w:w w:val="90"/>
              </w:rPr>
              <w:t>1</w:t>
            </w:r>
            <w:r>
              <w:rPr>
                <w:rFonts w:hint="eastAsia" w:asciiTheme="minorEastAsia" w:hAnsiTheme="minorEastAsia" w:eastAsiaTheme="minorEastAsia"/>
                <w:w w:val="90"/>
              </w:rPr>
              <w:t>　</w:t>
            </w:r>
            <w:r>
              <w:rPr>
                <w:rFonts w:hint="eastAsia" w:asciiTheme="minorEastAsia" w:hAnsiTheme="minorEastAsia" w:eastAsiaTheme="minorEastAsia"/>
                <w:w w:val="90"/>
              </w:rPr>
              <w:t>4</w:t>
            </w:r>
            <w:r>
              <w:rPr>
                <w:rFonts w:hint="default" w:asciiTheme="minorEastAsia" w:hAnsiTheme="minorEastAsia" w:eastAsiaTheme="minorEastAsia"/>
                <w:w w:val="90"/>
              </w:rPr>
              <w:t>(17)</w:t>
            </w:r>
          </w:p>
          <w:p>
            <w:pPr>
              <w:pStyle w:val="0"/>
              <w:autoSpaceDE w:val="0"/>
              <w:autoSpaceDN w:val="0"/>
              <w:spacing w:line="260" w:lineRule="exact"/>
              <w:jc w:val="left"/>
              <w:rPr>
                <w:rFonts w:hint="default" w:asciiTheme="majorEastAsia" w:hAnsiTheme="majorEastAsia" w:eastAsiaTheme="majorEastAsia"/>
                <w:w w:val="90"/>
              </w:rPr>
            </w:pPr>
          </w:p>
        </w:tc>
        <w:tc>
          <w:tcPr>
            <w:tcW w:w="5387" w:type="dxa"/>
            <w:gridSpan w:val="2"/>
            <w:tcBorders>
              <w:top w:val="single" w:color="000000" w:themeColor="text1"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default" w:asciiTheme="minorEastAsia" w:hAnsiTheme="minorEastAsia" w:eastAsiaTheme="minorEastAsia"/>
              </w:rPr>
              <w:t>)</w:t>
            </w:r>
            <w:r>
              <w:rPr>
                <w:rFonts w:hint="eastAsia" w:asciiTheme="minorEastAsia" w:hAnsiTheme="minorEastAsia" w:eastAsiaTheme="minorEastAsia"/>
              </w:rPr>
              <w:t>　計画作成責任者は、利用者の日常生活全般の状況及び希望を踏まえて、定期巡回サービス及び随時訪問サービスの目標、当</w:t>
            </w:r>
          </w:p>
        </w:tc>
        <w:tc>
          <w:tcPr>
            <w:tcW w:w="850" w:type="dxa"/>
            <w:gridSpan w:val="2"/>
            <w:tcBorders>
              <w:top w:val="single" w:color="000000" w:themeColor="text1"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000000" w:themeColor="text1"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309"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w w:val="90"/>
              </w:rPr>
            </w:pPr>
          </w:p>
        </w:tc>
        <w:tc>
          <w:tcPr>
            <w:tcW w:w="8702"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leftChars="100"/>
              <w:rPr>
                <w:rFonts w:hint="default" w:asciiTheme="minorEastAsia" w:hAnsiTheme="minorEastAsia" w:eastAsiaTheme="minorEastAsia"/>
              </w:rPr>
            </w:pPr>
            <w:r>
              <w:rPr>
                <w:rFonts w:hint="eastAsia" w:asciiTheme="minorEastAsia" w:hAnsiTheme="minorEastAsia" w:eastAsiaTheme="minorEastAsia"/>
              </w:rPr>
              <w:t>該目標を達成するための具体的な定期巡回サービス及び随時訪問サービスの内容等を記載した定期巡回・随時対応型訪問介護看護計画を作成していますか。</w:t>
            </w:r>
          </w:p>
        </w:tc>
      </w:tr>
      <w:tr>
        <w:trPr>
          <w:trHeight w:val="429"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w w:val="90"/>
              </w:rPr>
            </w:pPr>
          </w:p>
        </w:tc>
        <w:tc>
          <w:tcPr>
            <w:tcW w:w="8702" w:type="dxa"/>
            <w:gridSpan w:val="8"/>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定期巡回・随時対応型訪問介護看護計画の作成に当たっては、利用者の心身の状況を把握・分析し、サ</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ービスの提供によって解決すべき問題状況を明らかにし（アセスメント）、これに基づき、援助の方向性</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や目標を明確にし、担当する従業者の氏名、従業者が提供するサービスの具体的内容、所要時間、日程等</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を明らかにする。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定期巡回・随時対応型訪問介護看護計画の様式については、事業所ごとに定めるもので差し支えない。</w:t>
            </w:r>
          </w:p>
        </w:tc>
      </w:tr>
      <w:tr>
        <w:trPr>
          <w:trHeight w:val="496"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w w:val="90"/>
              </w:rPr>
            </w:pPr>
          </w:p>
        </w:tc>
        <w:tc>
          <w:tcPr>
            <w:tcW w:w="5387" w:type="dxa"/>
            <w:gridSpan w:val="2"/>
            <w:vMerge w:val="restart"/>
            <w:tcBorders>
              <w:top w:val="single" w:color="auto" w:sz="4" w:space="0"/>
              <w:left w:val="none" w:color="auto" w:sz="0" w:space="0"/>
              <w:bottom w:val="dotted"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default" w:asciiTheme="minorEastAsia" w:hAnsiTheme="minorEastAsia" w:eastAsiaTheme="minorEastAsia"/>
              </w:rPr>
              <w:t>)</w:t>
            </w:r>
            <w:r>
              <w:rPr>
                <w:rFonts w:hint="eastAsia" w:asciiTheme="minorEastAsia" w:hAnsiTheme="minorEastAsia" w:eastAsiaTheme="minorEastAsia"/>
              </w:rPr>
              <w:t>　定期巡回・随時対応型訪問介護看護計画は、既に居宅サービス計画が作成されている場合は、当該居宅サービス計画の内容に沿って作成されていますか。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74" w:hRule="atLeast"/>
        </w:trPr>
        <w:tc>
          <w:tcPr>
            <w:tcW w:w="1134" w:type="dxa"/>
            <w:vMerge w:val="continue"/>
            <w:vAlign w:val="top"/>
          </w:tcPr>
          <w:p>
            <w:pPr>
              <w:pStyle w:val="0"/>
              <w:rPr>
                <w:rFonts w:hint="eastAsia"/>
              </w:rPr>
            </w:pPr>
          </w:p>
        </w:tc>
        <w:tc>
          <w:tcPr>
            <w:tcW w:w="5387" w:type="dxa"/>
            <w:gridSpan w:val="2"/>
            <w:vMerge w:val="continue"/>
            <w:tcBorders>
              <w:top w:val="single" w:color="auto" w:sz="4" w:space="0"/>
              <w:left w:val="none" w:color="auto" w:sz="0" w:space="0"/>
              <w:bottom w:val="dotted" w:color="auto" w:sz="4" w:space="0"/>
              <w:right w:val="nil"/>
              <w:tl2br w:val="none" w:color="auto" w:sz="0" w:space="0"/>
              <w:tr2bl w:val="none" w:color="auto" w:sz="0" w:space="0"/>
            </w:tcBorders>
            <w:vAlign w:val="top"/>
          </w:tcPr>
          <w:p>
            <w:pPr>
              <w:pStyle w:val="0"/>
              <w:rPr>
                <w:rFonts w:hint="eastAsia"/>
              </w:rPr>
            </w:pPr>
          </w:p>
        </w:tc>
        <w:tc>
          <w:tcPr>
            <w:tcW w:w="3315" w:type="dxa"/>
            <w:gridSpan w:val="6"/>
            <w:tcBorders>
              <w:top w:val="single" w:color="auto" w:sz="4" w:space="0"/>
              <w:left w:val="nil"/>
              <w:bottom w:val="dotted" w:color="auto" w:sz="4" w:space="0"/>
              <w:right w:val="none" w:color="auto" w:sz="0" w:space="0"/>
              <w:tl2br w:val="none" w:color="auto" w:sz="0" w:space="0"/>
              <w:tr2bl w:val="none" w:color="auto" w:sz="0" w:space="0"/>
            </w:tcBorders>
            <w:vAlign w:val="top"/>
          </w:tcPr>
          <w:p>
            <w:pPr>
              <w:pStyle w:val="0"/>
              <w:rPr>
                <w:rFonts w:hint="eastAsia"/>
              </w:rPr>
            </w:pPr>
          </w:p>
        </w:tc>
      </w:tr>
      <w:tr>
        <w:trPr>
          <w:trHeight w:val="506"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w w:val="90"/>
              </w:rPr>
            </w:pPr>
          </w:p>
        </w:tc>
        <w:tc>
          <w:tcPr>
            <w:tcW w:w="8702" w:type="dxa"/>
            <w:gridSpan w:val="8"/>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定期巡回・随時対応型訪問介護看護計画におけるサービスを提供する日時等については、当該居宅サー</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ビス計画に定められたサービスが提供される日時等にかかわらず、当該居宅サービス計画の内容及び利用</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者の日常生活全般の状況及び希望を踏まえ、計画作成責任者が決定することができる。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この場合において、計画作成責任者は、当該定期巡回・随時対応型訪問介護看護計画を当該利用者を</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担当する介護支援専門員に提出するものとする。</w:t>
            </w:r>
          </w:p>
        </w:tc>
      </w:tr>
      <w:tr>
        <w:trPr>
          <w:trHeight w:val="535" w:hRule="atLeast"/>
        </w:trPr>
        <w:tc>
          <w:tcPr>
            <w:tcW w:w="1134" w:type="dxa"/>
            <w:vMerge w:val="continue"/>
            <w:vAlign w:val="top"/>
          </w:tcPr>
          <w:p>
            <w:pPr>
              <w:pStyle w:val="0"/>
              <w:rPr>
                <w:rFonts w:hint="eastAsia"/>
              </w:rPr>
            </w:pPr>
          </w:p>
        </w:tc>
        <w:tc>
          <w:tcPr>
            <w:tcW w:w="5387"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3)</w:t>
            </w:r>
            <w:r>
              <w:rPr>
                <w:rFonts w:hint="eastAsia" w:asciiTheme="minorEastAsia" w:hAnsiTheme="minorEastAsia" w:eastAsiaTheme="minorEastAsia"/>
              </w:rPr>
              <w:t>　定期巡回・随時対応型訪問介護看護計画は、看護職員が利用者の居宅を定期的に訪問して行うアセスメント（利用者の心身の</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06" w:hRule="atLeast"/>
        </w:trPr>
        <w:tc>
          <w:tcPr>
            <w:tcW w:w="1134" w:type="dxa"/>
            <w:vMerge w:val="continue"/>
            <w:vAlign w:val="top"/>
          </w:tcPr>
          <w:p>
            <w:pPr>
              <w:pStyle w:val="0"/>
              <w:rPr>
                <w:rFonts w:hint="eastAsia"/>
              </w:rPr>
            </w:pPr>
          </w:p>
        </w:tc>
        <w:tc>
          <w:tcPr>
            <w:tcW w:w="8702"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状況を勘案し、自立した日常生活を営むことができるように支援する上で解決すべき課題を把握することをいう。）の結果を踏まえ、作成していますか。</w:t>
            </w:r>
          </w:p>
        </w:tc>
      </w:tr>
      <w:tr>
        <w:trPr>
          <w:trHeight w:val="520" w:hRule="atLeast"/>
        </w:trPr>
        <w:tc>
          <w:tcPr>
            <w:tcW w:w="1134" w:type="dxa"/>
            <w:vMerge w:val="continue"/>
            <w:vAlign w:val="top"/>
          </w:tcPr>
          <w:p>
            <w:pPr>
              <w:pStyle w:val="0"/>
              <w:rPr>
                <w:rFonts w:hint="eastAsia"/>
              </w:rPr>
            </w:pPr>
          </w:p>
        </w:tc>
        <w:tc>
          <w:tcPr>
            <w:tcW w:w="8702" w:type="dxa"/>
            <w:gridSpan w:val="8"/>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定期巡回・随時対応型訪問介護看護は、介護と看護が一体的に提供されるものであることから、医師の指示に基づく訪問看護サービスの利用者はもとより、訪問看護サービスを利用しない者であっても、保健師、看護師又は准看護師による定期的にアセスメント及びモニタリングを行わなければならない。</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ここでいう「定期的に」とは、概ね１月に１回程度行われることが望ましいが、当該アセスメント及びモニタリングを担当する保健師、看護師又は准看護師の意見や、日々のサービスの提供により把握された</w:t>
            </w:r>
          </w:p>
          <w:p>
            <w:pPr>
              <w:pStyle w:val="0"/>
              <w:autoSpaceDE w:val="0"/>
              <w:autoSpaceDN w:val="0"/>
              <w:spacing w:line="260" w:lineRule="exact"/>
              <w:ind w:left="180" w:leftChars="100" w:firstLine="0" w:firstLineChars="0"/>
              <w:rPr>
                <w:rFonts w:hint="default" w:asciiTheme="minorEastAsia" w:hAnsiTheme="minorEastAsia" w:eastAsiaTheme="minorEastAsia"/>
              </w:rPr>
            </w:pPr>
            <w:r>
              <w:rPr>
                <w:rFonts w:hint="eastAsia" w:asciiTheme="minorEastAsia" w:hAnsiTheme="minorEastAsia" w:eastAsiaTheme="minorEastAsia"/>
              </w:rPr>
              <w:t>利用者の心身の状況等を踏まえ、適切な頻度で実施するものとする。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なお、訪問看護サービスの利用者に対する定期的なアセスメント及びモニタリングについては、日々の訪問看護サービス提供時に併せて行うことで足りるものである。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アセスメント及びモニタリングを担当する保健師、看護師又は准看護師については、定期巡回・随時対応型訪問介護看護従業者であることが望ましいが、当該事業者が実施する他の事業に従事する保健師、看護師又は准看護師により行われることも差し支えない。</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この場合において、当該保健師、看護師又は准看護師は、計画作成責任者から必要な情報を得た上で、サービスの趣旨を踏まえたアセスメント及びモニタリングを行う必要があることから、在宅の者に対する介護又は看護サービスに従事した経験を有する等、要介護高齢者の在宅生活に関する十分な知見を有している者であって、当該事業所の所在地の日常生活圏域内で他の事業に従事している等、利用者の当該地域における生活の課題を十分に把握できるものでなければならない、</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また、当該アセスメント及びモニタリングに従事した時間については、当該他の事業における勤務時間とはみなされない。</w:t>
            </w:r>
          </w:p>
        </w:tc>
      </w:tr>
      <w:tr>
        <w:trPr>
          <w:trHeight w:val="405" w:hRule="atLeast"/>
        </w:trPr>
        <w:tc>
          <w:tcPr>
            <w:tcW w:w="1134" w:type="dxa"/>
            <w:vMerge w:val="continue"/>
            <w:vAlign w:val="top"/>
          </w:tcPr>
          <w:p>
            <w:pPr>
              <w:pStyle w:val="0"/>
              <w:rPr>
                <w:rFonts w:hint="eastAsia"/>
              </w:rPr>
            </w:pPr>
          </w:p>
        </w:tc>
        <w:tc>
          <w:tcPr>
            <w:tcW w:w="5387" w:type="dxa"/>
            <w:gridSpan w:val="2"/>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4</w:t>
            </w:r>
            <w:r>
              <w:rPr>
                <w:rFonts w:hint="default" w:asciiTheme="minorEastAsia" w:hAnsiTheme="minorEastAsia" w:eastAsiaTheme="minorEastAsia"/>
              </w:rPr>
              <w:t>)</w:t>
            </w:r>
            <w:r>
              <w:rPr>
                <w:rFonts w:hint="eastAsia" w:asciiTheme="minorEastAsia" w:hAnsiTheme="minorEastAsia" w:eastAsiaTheme="minorEastAsia"/>
              </w:rPr>
              <w:t>　訪問看護サービスの利用者に係る定期巡回・随時対応型訪問介護看護計画については、</w:t>
            </w:r>
            <w:r>
              <w:rPr>
                <w:rFonts w:hint="eastAsia" w:asciiTheme="minorEastAsia" w:hAnsiTheme="minorEastAsia" w:eastAsiaTheme="minorEastAsia"/>
              </w:rPr>
              <w:t>1</w:t>
            </w:r>
            <w:r>
              <w:rPr>
                <w:rFonts w:hint="default" w:asciiTheme="minorEastAsia" w:hAnsiTheme="minorEastAsia" w:eastAsiaTheme="minorEastAsia"/>
              </w:rPr>
              <w:t>)</w:t>
            </w:r>
            <w:r>
              <w:rPr>
                <w:rFonts w:hint="eastAsia" w:asciiTheme="minorEastAsia" w:hAnsiTheme="minorEastAsia" w:eastAsiaTheme="minorEastAsia"/>
              </w:rPr>
              <w:t>の事項に加え、当該利用者の希望、</w:t>
            </w:r>
          </w:p>
        </w:tc>
        <w:tc>
          <w:tcPr>
            <w:tcW w:w="850" w:type="dxa"/>
            <w:gridSpan w:val="2"/>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414" w:hRule="atLeast"/>
        </w:trPr>
        <w:tc>
          <w:tcPr>
            <w:tcW w:w="1134" w:type="dxa"/>
            <w:vMerge w:val="continue"/>
            <w:vAlign w:val="top"/>
          </w:tcPr>
          <w:p>
            <w:pPr>
              <w:pStyle w:val="0"/>
              <w:rPr>
                <w:rFonts w:hint="eastAsia"/>
              </w:rPr>
            </w:pPr>
          </w:p>
        </w:tc>
        <w:tc>
          <w:tcPr>
            <w:tcW w:w="8702" w:type="dxa"/>
            <w:gridSpan w:val="8"/>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　心身の状況、主治の医師の指示等を踏まえて、療養上目標、当該目標を達成するための具体的なサービスの内容等を記載していますか。</w:t>
            </w:r>
          </w:p>
        </w:tc>
      </w:tr>
      <w:tr>
        <w:trPr>
          <w:trHeight w:val="260" w:hRule="atLeast"/>
        </w:trPr>
        <w:tc>
          <w:tcPr>
            <w:tcW w:w="1134" w:type="dxa"/>
            <w:vMerge w:val="continue"/>
            <w:vAlign w:val="top"/>
          </w:tcPr>
          <w:p>
            <w:pPr>
              <w:pStyle w:val="0"/>
              <w:rPr>
                <w:rFonts w:hint="eastAsia"/>
              </w:rPr>
            </w:pPr>
          </w:p>
        </w:tc>
        <w:tc>
          <w:tcPr>
            <w:tcW w:w="5387"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5</w:t>
            </w:r>
            <w:r>
              <w:rPr>
                <w:rFonts w:hint="default" w:asciiTheme="minorEastAsia" w:hAnsiTheme="minorEastAsia" w:eastAsiaTheme="minorEastAsia"/>
              </w:rPr>
              <w:t>)</w:t>
            </w:r>
            <w:r>
              <w:rPr>
                <w:rFonts w:hint="default" w:asciiTheme="minorEastAsia" w:hAnsiTheme="minorEastAsia" w:eastAsiaTheme="minorEastAsia"/>
              </w:rPr>
              <w:t>　計画作成責任者が常勤看護師等でない場合は、常勤看護師等は、</w:t>
            </w:r>
            <w:r>
              <w:rPr>
                <w:rFonts w:hint="default" w:asciiTheme="minorEastAsia" w:hAnsiTheme="minorEastAsia" w:eastAsiaTheme="minorEastAsia"/>
              </w:rPr>
              <w:t>4)</w:t>
            </w:r>
            <w:r>
              <w:rPr>
                <w:rFonts w:hint="default" w:asciiTheme="minorEastAsia" w:hAnsiTheme="minorEastAsia" w:eastAsiaTheme="minorEastAsia"/>
              </w:rPr>
              <w:t>の記載に際し、必要な指導及び管理を行うとともに、</w:t>
            </w:r>
            <w:r>
              <w:rPr>
                <w:rFonts w:hint="eastAsia" w:asciiTheme="minorEastAsia" w:hAnsiTheme="minorEastAsia" w:eastAsiaTheme="minorEastAsia"/>
              </w:rPr>
              <w:t>6</w:t>
            </w:r>
            <w:r>
              <w:rPr>
                <w:rFonts w:hint="default" w:asciiTheme="minorEastAsia" w:hAnsiTheme="minorEastAsia" w:eastAsiaTheme="minorEastAsia"/>
              </w:rPr>
              <w:t xml:space="preserve">) </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12" w:hRule="atLeast"/>
        </w:trPr>
        <w:tc>
          <w:tcPr>
            <w:tcW w:w="1134" w:type="dxa"/>
            <w:vMerge w:val="continue"/>
            <w:vAlign w:val="top"/>
          </w:tcPr>
          <w:p>
            <w:pPr>
              <w:pStyle w:val="0"/>
              <w:rPr>
                <w:rFonts w:hint="eastAsia"/>
              </w:rPr>
            </w:pPr>
          </w:p>
        </w:tc>
        <w:tc>
          <w:tcPr>
            <w:tcW w:w="8702" w:type="dxa"/>
            <w:gridSpan w:val="8"/>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leftChars="100"/>
              <w:rPr>
                <w:rFonts w:hint="default" w:asciiTheme="minorEastAsia" w:hAnsiTheme="minorEastAsia" w:eastAsiaTheme="minorEastAsia"/>
              </w:rPr>
            </w:pPr>
            <w:r>
              <w:rPr>
                <w:rFonts w:hint="eastAsia" w:asciiTheme="minorEastAsia" w:hAnsiTheme="minorEastAsia" w:eastAsiaTheme="minorEastAsia"/>
              </w:rPr>
              <w:t>の利用者</w:t>
            </w:r>
            <w:r>
              <w:rPr>
                <w:rFonts w:hint="default" w:asciiTheme="minorEastAsia" w:hAnsiTheme="minorEastAsia" w:eastAsiaTheme="minorEastAsia"/>
              </w:rPr>
              <w:t>又はその対する定期巡回・随時対応型訪問介護看護計画の説明を行う際には、計画作成責任者に対し、必要な協力を行っていますか。</w:t>
            </w:r>
          </w:p>
        </w:tc>
      </w:tr>
      <w:tr>
        <w:trPr>
          <w:trHeight w:val="496" w:hRule="atLeast"/>
        </w:trPr>
        <w:tc>
          <w:tcPr>
            <w:tcW w:w="1134" w:type="dxa"/>
            <w:vMerge w:val="continue"/>
            <w:vAlign w:val="top"/>
          </w:tcPr>
          <w:p>
            <w:pPr>
              <w:pStyle w:val="0"/>
              <w:rPr>
                <w:rFonts w:hint="eastAsia"/>
              </w:rPr>
            </w:pPr>
          </w:p>
        </w:tc>
        <w:tc>
          <w:tcPr>
            <w:tcW w:w="5387" w:type="dxa"/>
            <w:gridSpan w:val="2"/>
            <w:vMerge w:val="restart"/>
            <w:tcBorders>
              <w:top w:val="single" w:color="auto" w:sz="4" w:space="0"/>
              <w:left w:val="none" w:color="auto" w:sz="0" w:space="0"/>
              <w:bottom w:val="single"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6</w:t>
            </w:r>
            <w:r>
              <w:rPr>
                <w:rFonts w:hint="default" w:asciiTheme="minorEastAsia" w:hAnsiTheme="minorEastAsia" w:eastAsiaTheme="minorEastAsia"/>
              </w:rPr>
              <w:t>)</w:t>
            </w:r>
            <w:r>
              <w:rPr>
                <w:rFonts w:hint="eastAsia" w:asciiTheme="minorEastAsia" w:hAnsiTheme="minorEastAsia" w:eastAsiaTheme="minorEastAsia"/>
              </w:rPr>
              <w:t>　計画作成責任者は、定期巡回・随時対応型訪問介護看護計画の作成に当たっては、その内容について利用者又はその家族に対して説明し、利用者の同意を得ていますか。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rPr>
            </w:pPr>
          </w:p>
          <w:p>
            <w:pPr>
              <w:pStyle w:val="0"/>
              <w:autoSpaceDE w:val="0"/>
              <w:autoSpaceDN w:val="0"/>
              <w:spacing w:line="260" w:lineRule="exact"/>
              <w:rPr>
                <w:rFonts w:hint="default" w:asciiTheme="minorEastAsia" w:hAnsiTheme="minorEastAsia" w:eastAsiaTheme="minorEastAsia"/>
              </w:rPr>
            </w:pPr>
          </w:p>
        </w:tc>
      </w:tr>
      <w:tr>
        <w:trPr>
          <w:trHeight w:val="274" w:hRule="atLeast"/>
        </w:trPr>
        <w:tc>
          <w:tcPr>
            <w:tcW w:w="1134" w:type="dxa"/>
            <w:vMerge w:val="continue"/>
            <w:vAlign w:val="top"/>
          </w:tcPr>
          <w:p>
            <w:pPr>
              <w:pStyle w:val="0"/>
              <w:rPr>
                <w:rFonts w:hint="eastAsia"/>
              </w:rPr>
            </w:pPr>
          </w:p>
        </w:tc>
        <w:tc>
          <w:tcPr>
            <w:tcW w:w="5387" w:type="dxa"/>
            <w:gridSpan w:val="2"/>
            <w:vMerge w:val="continue"/>
            <w:tcBorders>
              <w:top w:val="single" w:color="auto" w:sz="4" w:space="0"/>
              <w:left w:val="none" w:color="auto" w:sz="0" w:space="0"/>
              <w:bottom w:val="single" w:color="auto" w:sz="4" w:space="0"/>
              <w:right w:val="nil"/>
              <w:tl2br w:val="none" w:color="auto" w:sz="0" w:space="0"/>
              <w:tr2bl w:val="none" w:color="auto" w:sz="0" w:space="0"/>
            </w:tcBorders>
            <w:vAlign w:val="top"/>
          </w:tcPr>
          <w:p>
            <w:pPr>
              <w:pStyle w:val="0"/>
              <w:rPr>
                <w:rFonts w:hint="eastAsia"/>
              </w:rPr>
            </w:pPr>
          </w:p>
        </w:tc>
        <w:tc>
          <w:tcPr>
            <w:tcW w:w="3315" w:type="dxa"/>
            <w:gridSpan w:val="6"/>
            <w:tcBorders>
              <w:top w:val="single" w:color="auto" w:sz="4" w:space="0"/>
              <w:left w:val="nil"/>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rPr>
            </w:pPr>
          </w:p>
        </w:tc>
      </w:tr>
      <w:tr>
        <w:trPr>
          <w:trHeight w:val="499" w:hRule="atLeast"/>
        </w:trPr>
        <w:tc>
          <w:tcPr>
            <w:tcW w:w="1134" w:type="dxa"/>
            <w:vMerge w:val="continue"/>
            <w:vAlign w:val="top"/>
          </w:tcPr>
          <w:p>
            <w:pPr>
              <w:pStyle w:val="0"/>
              <w:rPr>
                <w:rFonts w:hint="eastAsia"/>
              </w:rPr>
            </w:pPr>
          </w:p>
        </w:tc>
        <w:tc>
          <w:tcPr>
            <w:tcW w:w="5387" w:type="dxa"/>
            <w:gridSpan w:val="2"/>
            <w:vMerge w:val="restart"/>
            <w:tcBorders>
              <w:top w:val="single" w:color="auto" w:sz="4" w:space="0"/>
              <w:left w:val="none" w:color="auto" w:sz="0" w:space="0"/>
              <w:bottom w:val="single"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7</w:t>
            </w:r>
            <w:r>
              <w:rPr>
                <w:rFonts w:hint="default" w:asciiTheme="minorEastAsia" w:hAnsiTheme="minorEastAsia" w:eastAsiaTheme="minorEastAsia"/>
              </w:rPr>
              <w:t>)</w:t>
            </w:r>
            <w:r>
              <w:rPr>
                <w:rFonts w:hint="eastAsia" w:asciiTheme="minorEastAsia" w:hAnsiTheme="minorEastAsia" w:eastAsiaTheme="minorEastAsia"/>
              </w:rPr>
              <w:t>　計画作成責任者は、定期巡回・随時対応型訪問介護看護計画を作成した際には、当該定期巡回・随時対応型訪問介護看護計画を利用者に交付していますか。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rPr>
            </w:pPr>
          </w:p>
          <w:p>
            <w:pPr>
              <w:pStyle w:val="0"/>
              <w:autoSpaceDE w:val="0"/>
              <w:autoSpaceDN w:val="0"/>
              <w:spacing w:line="260" w:lineRule="exact"/>
              <w:rPr>
                <w:rFonts w:hint="default" w:asciiTheme="minorEastAsia" w:hAnsiTheme="minorEastAsia" w:eastAsiaTheme="minorEastAsia"/>
              </w:rPr>
            </w:pPr>
          </w:p>
        </w:tc>
      </w:tr>
      <w:tr>
        <w:trPr>
          <w:trHeight w:val="271" w:hRule="atLeast"/>
        </w:trPr>
        <w:tc>
          <w:tcPr>
            <w:tcW w:w="1134" w:type="dxa"/>
            <w:vMerge w:val="continue"/>
            <w:vAlign w:val="top"/>
          </w:tcPr>
          <w:p>
            <w:pPr>
              <w:pStyle w:val="0"/>
              <w:rPr>
                <w:rFonts w:hint="eastAsia"/>
              </w:rPr>
            </w:pPr>
          </w:p>
        </w:tc>
        <w:tc>
          <w:tcPr>
            <w:tcW w:w="5387" w:type="dxa"/>
            <w:gridSpan w:val="2"/>
            <w:vMerge w:val="continue"/>
            <w:tcBorders>
              <w:top w:val="single" w:color="auto" w:sz="4" w:space="0"/>
              <w:left w:val="none" w:color="auto" w:sz="0" w:space="0"/>
              <w:bottom w:val="single" w:color="auto" w:sz="4" w:space="0"/>
              <w:right w:val="nil"/>
              <w:tl2br w:val="none" w:color="auto" w:sz="0" w:space="0"/>
              <w:tr2bl w:val="none" w:color="auto" w:sz="0" w:space="0"/>
            </w:tcBorders>
            <w:vAlign w:val="top"/>
          </w:tcPr>
          <w:p>
            <w:pPr>
              <w:pStyle w:val="0"/>
              <w:rPr>
                <w:rFonts w:hint="eastAsia"/>
              </w:rPr>
            </w:pPr>
          </w:p>
        </w:tc>
        <w:tc>
          <w:tcPr>
            <w:tcW w:w="3315" w:type="dxa"/>
            <w:gridSpan w:val="6"/>
            <w:tcBorders>
              <w:top w:val="single" w:color="auto" w:sz="4" w:space="0"/>
              <w:left w:val="nil"/>
              <w:bottom w:val="single" w:color="auto" w:sz="4" w:space="0"/>
              <w:right w:val="none" w:color="auto" w:sz="0" w:space="0"/>
              <w:tl2br w:val="none" w:color="auto" w:sz="0" w:space="0"/>
              <w:tr2bl w:val="none" w:color="auto" w:sz="0" w:space="0"/>
            </w:tcBorders>
            <w:vAlign w:val="top"/>
          </w:tcPr>
          <w:p>
            <w:pPr>
              <w:pStyle w:val="0"/>
              <w:rPr>
                <w:rFonts w:hint="eastAsia"/>
              </w:rPr>
            </w:pPr>
          </w:p>
        </w:tc>
      </w:tr>
      <w:tr>
        <w:trPr>
          <w:trHeight w:val="661" w:hRule="atLeast"/>
        </w:trPr>
        <w:tc>
          <w:tcPr>
            <w:tcW w:w="1134" w:type="dxa"/>
            <w:vMerge w:val="continue"/>
            <w:vAlign w:val="top"/>
          </w:tcPr>
          <w:p>
            <w:pPr>
              <w:pStyle w:val="0"/>
              <w:rPr>
                <w:rFonts w:hint="eastAsia"/>
              </w:rPr>
            </w:pPr>
          </w:p>
        </w:tc>
        <w:tc>
          <w:tcPr>
            <w:tcW w:w="8702" w:type="dxa"/>
            <w:gridSpan w:val="8"/>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rPr>
            </w:pPr>
            <w:r>
              <w:rPr>
                <w:rFonts w:hint="eastAsia" w:asciiTheme="minorEastAsia" w:hAnsiTheme="minorEastAsia" w:eastAsiaTheme="minorEastAsia"/>
              </w:rPr>
              <w:t>※　事業所が保健医療機関である場合は、主治医への定期巡回・随時対応型訪問介護看護計画の提出は、診</w:t>
            </w:r>
          </w:p>
          <w:p>
            <w:pPr>
              <w:pStyle w:val="0"/>
              <w:ind w:left="180" w:leftChars="100"/>
              <w:rPr>
                <w:rFonts w:hint="default" w:asciiTheme="minorEastAsia" w:hAnsiTheme="minorEastAsia" w:eastAsiaTheme="minorEastAsia"/>
              </w:rPr>
            </w:pPr>
            <w:r>
              <w:rPr>
                <w:rFonts w:hint="eastAsia" w:asciiTheme="minorEastAsia" w:hAnsiTheme="minorEastAsia" w:eastAsiaTheme="minorEastAsia"/>
              </w:rPr>
              <w:t>療記録への記載をもって代えることができることとされている。このため、定期巡回・随時対応型訪問介護看護計画の交付については、「訪問看護計画書及び訪問看護報告書等の取扱いについて」（平成</w:t>
            </w:r>
            <w:r>
              <w:rPr>
                <w:rFonts w:hint="eastAsia" w:asciiTheme="minorEastAsia" w:hAnsiTheme="minorEastAsia" w:eastAsiaTheme="minorEastAsia"/>
              </w:rPr>
              <w:t>12</w:t>
            </w:r>
            <w:r>
              <w:rPr>
                <w:rFonts w:hint="eastAsia" w:asciiTheme="minorEastAsia" w:hAnsiTheme="minorEastAsia" w:eastAsiaTheme="minorEastAsia"/>
              </w:rPr>
              <w:t>年</w:t>
            </w:r>
            <w:r>
              <w:rPr>
                <w:rFonts w:hint="eastAsia" w:asciiTheme="minorEastAsia" w:hAnsiTheme="minorEastAsia" w:eastAsiaTheme="minorEastAsia"/>
              </w:rPr>
              <w:t>3</w:t>
            </w:r>
            <w:r>
              <w:rPr>
                <w:rFonts w:hint="eastAsia" w:asciiTheme="minorEastAsia" w:hAnsiTheme="minorEastAsia" w:eastAsiaTheme="minorEastAsia"/>
              </w:rPr>
              <w:t>月</w:t>
            </w:r>
            <w:r>
              <w:rPr>
                <w:rFonts w:hint="eastAsia" w:asciiTheme="minorEastAsia" w:hAnsiTheme="minorEastAsia" w:eastAsiaTheme="minorEastAsia"/>
              </w:rPr>
              <w:t>30</w:t>
            </w:r>
            <w:r>
              <w:rPr>
                <w:rFonts w:hint="eastAsia" w:asciiTheme="minorEastAsia" w:hAnsiTheme="minorEastAsia" w:eastAsiaTheme="minorEastAsia"/>
              </w:rPr>
              <w:t>日老企第</w:t>
            </w:r>
            <w:r>
              <w:rPr>
                <w:rFonts w:hint="eastAsia" w:asciiTheme="minorEastAsia" w:hAnsiTheme="minorEastAsia" w:eastAsiaTheme="minorEastAsia"/>
              </w:rPr>
              <w:t>55</w:t>
            </w:r>
            <w:r>
              <w:rPr>
                <w:rFonts w:hint="eastAsia" w:asciiTheme="minorEastAsia" w:hAnsiTheme="minorEastAsia" w:eastAsiaTheme="minorEastAsia"/>
              </w:rPr>
              <w:t>号）に定める訪問看護計画書を参考に事業所ごとに定めるものを交付することで差し支えない。</w:t>
            </w:r>
          </w:p>
        </w:tc>
      </w:tr>
      <w:tr>
        <w:trPr>
          <w:trHeight w:val="387" w:hRule="atLeast"/>
        </w:trPr>
        <w:tc>
          <w:tcPr>
            <w:tcW w:w="1134" w:type="dxa"/>
            <w:vMerge w:val="continue"/>
            <w:vAlign w:val="top"/>
          </w:tcPr>
          <w:p>
            <w:pPr>
              <w:pStyle w:val="0"/>
              <w:rPr>
                <w:rFonts w:hint="eastAsia"/>
              </w:rPr>
            </w:pPr>
          </w:p>
        </w:tc>
        <w:tc>
          <w:tcPr>
            <w:tcW w:w="5387"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8)</w:t>
            </w:r>
            <w:r>
              <w:rPr>
                <w:rFonts w:hint="eastAsia" w:asciiTheme="minorEastAsia" w:hAnsiTheme="minorEastAsia" w:eastAsiaTheme="minorEastAsia"/>
              </w:rPr>
              <w:t>　計画作成責任者は、定期巡回・随時対応型訪問介護看護計画</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の作成後、当該定期巡回・随時対応型訪問介護看護計画の実施</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rPr>
            </w:pPr>
          </w:p>
          <w:p>
            <w:pPr>
              <w:pStyle w:val="0"/>
              <w:autoSpaceDE w:val="0"/>
              <w:autoSpaceDN w:val="0"/>
              <w:spacing w:line="260" w:lineRule="exact"/>
              <w:rPr>
                <w:rFonts w:hint="default" w:asciiTheme="minorEastAsia" w:hAnsiTheme="minorEastAsia" w:eastAsiaTheme="minorEastAsia"/>
              </w:rPr>
            </w:pPr>
          </w:p>
        </w:tc>
      </w:tr>
      <w:tr>
        <w:trPr>
          <w:trHeight w:val="139" w:hRule="atLeast"/>
        </w:trPr>
        <w:tc>
          <w:tcPr>
            <w:tcW w:w="1134" w:type="dxa"/>
            <w:vMerge w:val="continue"/>
            <w:vAlign w:val="top"/>
          </w:tcPr>
          <w:p>
            <w:pPr>
              <w:pStyle w:val="0"/>
              <w:rPr>
                <w:rFonts w:hint="eastAsia"/>
              </w:rPr>
            </w:pPr>
          </w:p>
        </w:tc>
        <w:tc>
          <w:tcPr>
            <w:tcW w:w="8702" w:type="dxa"/>
            <w:gridSpan w:val="8"/>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rPr>
            </w:pPr>
            <w:r>
              <w:rPr>
                <w:rFonts w:hint="eastAsia" w:asciiTheme="minorEastAsia" w:hAnsiTheme="minorEastAsia" w:eastAsiaTheme="minorEastAsia"/>
              </w:rPr>
              <w:t>　状況の把握を行い、必要に応じて当該定期巡回・随時対応型訪問介護看護計画の変更を行っていますか。</w:t>
            </w:r>
          </w:p>
        </w:tc>
      </w:tr>
      <w:tr>
        <w:trPr>
          <w:trHeight w:val="139" w:hRule="atLeast"/>
        </w:trPr>
        <w:tc>
          <w:tcPr>
            <w:tcW w:w="1134" w:type="dxa"/>
            <w:vMerge w:val="continue"/>
            <w:vAlign w:val="top"/>
          </w:tcPr>
          <w:p>
            <w:pPr>
              <w:pStyle w:val="0"/>
              <w:rPr>
                <w:rFonts w:hint="eastAsia"/>
              </w:rPr>
            </w:pPr>
          </w:p>
        </w:tc>
        <w:tc>
          <w:tcPr>
            <w:tcW w:w="5387" w:type="dxa"/>
            <w:gridSpan w:val="2"/>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ind w:left="180" w:hanging="180" w:hangingChars="100"/>
              <w:rPr>
                <w:rFonts w:hint="default" w:asciiTheme="minorEastAsia" w:hAnsiTheme="minorEastAsia" w:eastAsiaTheme="minorEastAsia"/>
              </w:rPr>
            </w:pPr>
            <w:r>
              <w:rPr>
                <w:rFonts w:hint="eastAsia" w:asciiTheme="minorEastAsia" w:hAnsiTheme="minorEastAsia" w:eastAsiaTheme="minorEastAsia"/>
              </w:rPr>
              <w:t>9</w:t>
            </w:r>
            <w:r>
              <w:rPr>
                <w:rFonts w:hint="default" w:asciiTheme="minorEastAsia" w:hAnsiTheme="minorEastAsia" w:eastAsiaTheme="minorEastAsia"/>
              </w:rPr>
              <w:t>)</w:t>
            </w:r>
            <w:r>
              <w:rPr>
                <w:rFonts w:hint="eastAsia" w:asciiTheme="minorEastAsia" w:hAnsiTheme="minorEastAsia" w:eastAsiaTheme="minorEastAsia"/>
              </w:rPr>
              <w:t>　</w:t>
            </w:r>
            <w:r>
              <w:rPr>
                <w:rFonts w:hint="eastAsia" w:asciiTheme="minorEastAsia" w:hAnsiTheme="minorEastAsia" w:eastAsiaTheme="minorEastAsia"/>
              </w:rPr>
              <w:t>1</w:t>
            </w:r>
            <w:r>
              <w:rPr>
                <w:rFonts w:hint="default" w:asciiTheme="minorEastAsia" w:hAnsiTheme="minorEastAsia" w:eastAsiaTheme="minorEastAsia"/>
              </w:rPr>
              <w:t>)</w:t>
            </w:r>
            <w:r>
              <w:rPr>
                <w:rFonts w:hint="eastAsia" w:asciiTheme="minorEastAsia" w:hAnsiTheme="minorEastAsia" w:eastAsiaTheme="minorEastAsia"/>
              </w:rPr>
              <w:t>～</w:t>
            </w:r>
            <w:r>
              <w:rPr>
                <w:rFonts w:hint="eastAsia" w:asciiTheme="minorEastAsia" w:hAnsiTheme="minorEastAsia" w:eastAsiaTheme="minorEastAsia"/>
              </w:rPr>
              <w:t>7</w:t>
            </w:r>
            <w:r>
              <w:rPr>
                <w:rFonts w:hint="default" w:asciiTheme="minorEastAsia" w:hAnsiTheme="minorEastAsia" w:eastAsiaTheme="minorEastAsia"/>
              </w:rPr>
              <w:t>)</w:t>
            </w:r>
            <w:r>
              <w:rPr>
                <w:rFonts w:hint="eastAsia" w:asciiTheme="minorEastAsia" w:hAnsiTheme="minorEastAsia" w:eastAsiaTheme="minorEastAsia"/>
              </w:rPr>
              <w:t>までについては、</w:t>
            </w:r>
            <w:r>
              <w:rPr>
                <w:rFonts w:hint="default" w:asciiTheme="minorEastAsia" w:hAnsiTheme="minorEastAsia" w:eastAsiaTheme="minorEastAsia"/>
              </w:rPr>
              <w:t>8)</w:t>
            </w:r>
            <w:r>
              <w:rPr>
                <w:rFonts w:hint="eastAsia" w:asciiTheme="minorEastAsia" w:hAnsiTheme="minorEastAsia" w:eastAsiaTheme="minorEastAsia"/>
              </w:rPr>
              <w:t>の定期巡回・随時対応型訪問介護看護計画の変更について準用していますか。</w:t>
            </w:r>
          </w:p>
        </w:tc>
        <w:tc>
          <w:tcPr>
            <w:tcW w:w="850" w:type="dxa"/>
            <w:gridSpan w:val="2"/>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tc>
      </w:tr>
      <w:tr>
        <w:trPr>
          <w:trHeight w:val="528" w:hRule="atLeast"/>
        </w:trPr>
        <w:tc>
          <w:tcPr>
            <w:tcW w:w="1134" w:type="dxa"/>
            <w:vMerge w:val="continue"/>
            <w:vAlign w:val="top"/>
          </w:tcPr>
          <w:p>
            <w:pPr>
              <w:pStyle w:val="0"/>
              <w:rPr>
                <w:rFonts w:hint="eastAsia"/>
              </w:rPr>
            </w:pPr>
          </w:p>
        </w:tc>
        <w:tc>
          <w:tcPr>
            <w:tcW w:w="5387" w:type="dxa"/>
            <w:gridSpan w:val="2"/>
            <w:vMerge w:val="restart"/>
            <w:tcBorders>
              <w:top w:val="nil"/>
              <w:left w:val="none" w:color="auto" w:sz="0" w:space="0"/>
              <w:bottom w:val="dotted" w:color="auto" w:sz="4" w:space="0"/>
              <w:right w:val="nil"/>
              <w:tl2br w:val="none" w:color="auto" w:sz="0" w:space="0"/>
              <w:tr2bl w:val="none" w:color="auto" w:sz="0" w:space="0"/>
            </w:tcBorders>
            <w:vAlign w:val="top"/>
          </w:tcPr>
          <w:p>
            <w:pPr>
              <w:pStyle w:val="0"/>
              <w:ind w:left="180" w:hanging="180" w:hangingChars="100"/>
              <w:rPr>
                <w:rFonts w:hint="default" w:asciiTheme="minorEastAsia" w:hAnsiTheme="minorEastAsia" w:eastAsiaTheme="minorEastAsia"/>
              </w:rPr>
            </w:pPr>
            <w:r>
              <w:rPr>
                <w:rFonts w:hint="eastAsia" w:asciiTheme="minorEastAsia" w:hAnsiTheme="minorEastAsia" w:eastAsiaTheme="minorEastAsia"/>
              </w:rPr>
              <w:t>10</w:t>
            </w:r>
            <w:r>
              <w:rPr>
                <w:rFonts w:hint="default" w:asciiTheme="minorEastAsia" w:hAnsiTheme="minorEastAsia" w:eastAsiaTheme="minorEastAsia"/>
              </w:rPr>
              <w:t>)</w:t>
            </w:r>
            <w:r>
              <w:rPr>
                <w:rFonts w:hint="eastAsia" w:asciiTheme="minorEastAsia" w:hAnsiTheme="minorEastAsia" w:eastAsiaTheme="minorEastAsia"/>
              </w:rPr>
              <w:t>　訪問看護サービスを行う看護師等（准看護師を除く。）は、訪問看護サービスについて、訪問日、提供した看護内容等を記載し</w:t>
            </w:r>
          </w:p>
          <w:p>
            <w:pPr>
              <w:pStyle w:val="0"/>
              <w:ind w:left="180" w:leftChars="100"/>
              <w:rPr>
                <w:rFonts w:hint="default" w:asciiTheme="minorEastAsia" w:hAnsiTheme="minorEastAsia" w:eastAsiaTheme="minorEastAsia"/>
              </w:rPr>
            </w:pPr>
            <w:r>
              <w:rPr>
                <w:rFonts w:hint="eastAsia" w:asciiTheme="minorEastAsia" w:hAnsiTheme="minorEastAsia" w:eastAsiaTheme="minorEastAsia"/>
              </w:rPr>
              <w:t>た訪問看護報告書を作成していますか。</w:t>
            </w:r>
          </w:p>
        </w:tc>
        <w:tc>
          <w:tcPr>
            <w:tcW w:w="850" w:type="dxa"/>
            <w:gridSpan w:val="2"/>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rPr>
            </w:pPr>
          </w:p>
        </w:tc>
      </w:tr>
      <w:tr>
        <w:trPr>
          <w:trHeight w:val="260" w:hRule="atLeast"/>
        </w:trPr>
        <w:tc>
          <w:tcPr>
            <w:tcW w:w="1134" w:type="dxa"/>
            <w:vMerge w:val="continue"/>
            <w:vAlign w:val="top"/>
          </w:tcPr>
          <w:p>
            <w:pPr>
              <w:pStyle w:val="0"/>
              <w:rPr>
                <w:rFonts w:hint="eastAsia"/>
              </w:rPr>
            </w:pPr>
          </w:p>
        </w:tc>
        <w:tc>
          <w:tcPr>
            <w:tcW w:w="5387" w:type="dxa"/>
            <w:gridSpan w:val="2"/>
            <w:vMerge w:val="continue"/>
            <w:tcBorders>
              <w:top w:val="nil"/>
              <w:left w:val="none" w:color="auto" w:sz="0" w:space="0"/>
              <w:bottom w:val="dotted" w:color="auto" w:sz="4" w:space="0"/>
              <w:right w:val="nil"/>
              <w:tl2br w:val="none" w:color="auto" w:sz="0" w:space="0"/>
              <w:tr2bl w:val="none" w:color="auto" w:sz="0" w:space="0"/>
            </w:tcBorders>
            <w:vAlign w:val="top"/>
          </w:tcPr>
          <w:p>
            <w:pPr>
              <w:pStyle w:val="0"/>
              <w:rPr>
                <w:rFonts w:hint="eastAsia"/>
              </w:rPr>
            </w:pPr>
          </w:p>
        </w:tc>
        <w:tc>
          <w:tcPr>
            <w:tcW w:w="3315" w:type="dxa"/>
            <w:gridSpan w:val="6"/>
            <w:tcBorders>
              <w:top w:val="single" w:color="auto" w:sz="4" w:space="0"/>
              <w:left w:val="nil"/>
              <w:bottom w:val="dotted" w:color="auto" w:sz="4" w:space="0"/>
              <w:right w:val="none" w:color="auto" w:sz="0" w:space="0"/>
              <w:tl2br w:val="none" w:color="auto" w:sz="0" w:space="0"/>
              <w:tr2bl w:val="none" w:color="auto" w:sz="0" w:space="0"/>
            </w:tcBorders>
            <w:vAlign w:val="top"/>
          </w:tcPr>
          <w:p>
            <w:pPr>
              <w:pStyle w:val="0"/>
              <w:rPr>
                <w:rFonts w:hint="eastAsia"/>
              </w:rPr>
            </w:pPr>
          </w:p>
        </w:tc>
      </w:tr>
      <w:tr>
        <w:trPr>
          <w:trHeight w:val="139" w:hRule="atLeast"/>
        </w:trPr>
        <w:tc>
          <w:tcPr>
            <w:tcW w:w="1134" w:type="dxa"/>
            <w:vMerge w:val="continue"/>
            <w:vAlign w:val="top"/>
          </w:tcPr>
          <w:p>
            <w:pPr>
              <w:pStyle w:val="0"/>
              <w:rPr>
                <w:rFonts w:hint="eastAsia"/>
              </w:rPr>
            </w:pPr>
          </w:p>
        </w:tc>
        <w:tc>
          <w:tcPr>
            <w:tcW w:w="8702" w:type="dxa"/>
            <w:gridSpan w:val="8"/>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ind w:left="180" w:hanging="180" w:hangingChars="100"/>
              <w:rPr>
                <w:rFonts w:hint="default" w:asciiTheme="minorEastAsia" w:hAnsiTheme="minorEastAsia" w:eastAsiaTheme="minorEastAsia"/>
              </w:rPr>
            </w:pPr>
            <w:r>
              <w:rPr>
                <w:rFonts w:hint="eastAsia" w:asciiTheme="minorEastAsia" w:hAnsiTheme="minorEastAsia" w:eastAsiaTheme="minorEastAsia"/>
              </w:rPr>
              <w:t>※　訪問看護報告書には、訪問を行った日、提供した看護内容、サービス提供結果等を記載する。</w:t>
            </w:r>
          </w:p>
          <w:p>
            <w:pPr>
              <w:pStyle w:val="0"/>
              <w:rPr>
                <w:rFonts w:hint="default" w:asciiTheme="minorEastAsia" w:hAnsiTheme="minorEastAsia" w:eastAsiaTheme="minorEastAsia"/>
              </w:rPr>
            </w:pPr>
            <w:r>
              <w:rPr>
                <w:rFonts w:hint="eastAsia" w:asciiTheme="minorEastAsia" w:hAnsiTheme="minorEastAsia" w:eastAsiaTheme="minorEastAsia"/>
              </w:rPr>
              <w:t>※　訪問看護報告書は、訪問の都度記載する記録とは異なり、主治医に定期的に提出するものをいう。</w:t>
            </w:r>
          </w:p>
          <w:p>
            <w:pPr>
              <w:pStyle w:val="0"/>
              <w:rPr>
                <w:rFonts w:hint="default" w:asciiTheme="minorEastAsia" w:hAnsiTheme="minorEastAsia" w:eastAsiaTheme="minorEastAsia"/>
              </w:rPr>
            </w:pPr>
            <w:r>
              <w:rPr>
                <w:rFonts w:hint="eastAsia" w:asciiTheme="minorEastAsia" w:hAnsiTheme="minorEastAsia" w:eastAsiaTheme="minorEastAsia"/>
              </w:rPr>
              <w:t>　　当該報告書の記載と先に主治医に提出した定期巡回・随時対応型訪問介護看護計画（診療記録の記載を</w:t>
            </w:r>
          </w:p>
          <w:p>
            <w:pPr>
              <w:pStyle w:val="0"/>
              <w:ind w:firstLine="180" w:firstLineChars="100"/>
              <w:rPr>
                <w:rFonts w:hint="default" w:asciiTheme="minorEastAsia" w:hAnsiTheme="minorEastAsia" w:eastAsiaTheme="minorEastAsia"/>
              </w:rPr>
            </w:pPr>
            <w:r>
              <w:rPr>
                <w:rFonts w:hint="eastAsia" w:asciiTheme="minorEastAsia" w:hAnsiTheme="minorEastAsia" w:eastAsiaTheme="minorEastAsia"/>
              </w:rPr>
              <w:t>もって代えた場合も含む。）の記載において重複する箇所がある場合は、当該報告書における重複箇所の</w:t>
            </w:r>
          </w:p>
          <w:p>
            <w:pPr>
              <w:pStyle w:val="0"/>
              <w:ind w:firstLine="180" w:firstLineChars="100"/>
              <w:rPr>
                <w:rFonts w:hint="default" w:asciiTheme="minorEastAsia" w:hAnsiTheme="minorEastAsia" w:eastAsiaTheme="minorEastAsia"/>
              </w:rPr>
            </w:pPr>
            <w:r>
              <w:rPr>
                <w:rFonts w:hint="eastAsia" w:asciiTheme="minorEastAsia" w:hAnsiTheme="minorEastAsia" w:eastAsiaTheme="minorEastAsia"/>
              </w:rPr>
              <w:t>記載を省略しても差し支えない。</w:t>
            </w:r>
          </w:p>
        </w:tc>
      </w:tr>
      <w:tr>
        <w:trPr>
          <w:trHeight w:val="139" w:hRule="atLeast"/>
        </w:trPr>
        <w:tc>
          <w:tcPr>
            <w:tcW w:w="1134" w:type="dxa"/>
            <w:vMerge w:val="continue"/>
            <w:vAlign w:val="top"/>
          </w:tcPr>
          <w:p>
            <w:pPr>
              <w:pStyle w:val="0"/>
              <w:rPr>
                <w:rFonts w:hint="eastAsia"/>
              </w:rPr>
            </w:pPr>
          </w:p>
        </w:tc>
        <w:tc>
          <w:tcPr>
            <w:tcW w:w="5387" w:type="dxa"/>
            <w:gridSpan w:val="2"/>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default" w:asciiTheme="minorEastAsia" w:hAnsiTheme="minorEastAsia" w:eastAsiaTheme="minorEastAsia"/>
              </w:rPr>
              <w:t>1)</w:t>
            </w:r>
            <w:r>
              <w:rPr>
                <w:rFonts w:hint="eastAsia" w:asciiTheme="minorEastAsia" w:hAnsiTheme="minorEastAsia" w:eastAsiaTheme="minorEastAsia"/>
              </w:rPr>
              <w:t>　常勤看護師等は、訪問看護報告書の作成に関し、必要な指導及び管理を行っていますか。</w:t>
            </w:r>
          </w:p>
        </w:tc>
        <w:tc>
          <w:tcPr>
            <w:tcW w:w="850" w:type="dxa"/>
            <w:gridSpan w:val="2"/>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rPr>
            </w:pPr>
          </w:p>
          <w:p>
            <w:pPr>
              <w:pStyle w:val="0"/>
              <w:ind w:left="180" w:hanging="180" w:hangingChars="100"/>
              <w:rPr>
                <w:rFonts w:hint="default" w:asciiTheme="minorEastAsia" w:hAnsiTheme="minorEastAsia" w:eastAsiaTheme="minorEastAsia"/>
              </w:rPr>
            </w:pPr>
          </w:p>
        </w:tc>
      </w:tr>
      <w:tr>
        <w:trPr>
          <w:trHeight w:val="534" w:hRule="atLeast"/>
        </w:trPr>
        <w:tc>
          <w:tcPr>
            <w:tcW w:w="1134" w:type="dxa"/>
            <w:vMerge w:val="restart"/>
            <w:tcBorders>
              <w:top w:val="single" w:color="000000" w:themeColor="text1"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80"/>
              </w:rPr>
            </w:pPr>
            <w:r>
              <w:rPr>
                <w:rFonts w:hint="default" w:asciiTheme="majorEastAsia" w:hAnsiTheme="majorEastAsia" w:eastAsiaTheme="majorEastAsia"/>
                <w:w w:val="90"/>
              </w:rPr>
              <w:t>20</w:t>
            </w:r>
            <w:r>
              <w:rPr>
                <w:rFonts w:hint="eastAsia" w:asciiTheme="majorEastAsia" w:hAnsiTheme="majorEastAsia" w:eastAsiaTheme="majorEastAsia"/>
                <w:w w:val="90"/>
              </w:rPr>
              <w:t xml:space="preserve"> </w:t>
            </w:r>
            <w:r>
              <w:rPr>
                <w:rFonts w:hint="eastAsia" w:asciiTheme="majorEastAsia" w:hAnsiTheme="majorEastAsia" w:eastAsiaTheme="majorEastAsia"/>
                <w:w w:val="80"/>
              </w:rPr>
              <w:t>同居家族に対するサービス提供の禁止</w:t>
            </w: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default" w:asciiTheme="minorEastAsia" w:hAnsiTheme="minorEastAsia" w:eastAsiaTheme="minorEastAsia"/>
                <w:w w:val="90"/>
              </w:rPr>
              <w:t>25</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w w:val="90"/>
              </w:rPr>
              <w:t>条例</w:t>
            </w:r>
            <w:r>
              <w:rPr>
                <w:rFonts w:hint="eastAsia" w:asciiTheme="minorEastAsia" w:hAnsiTheme="minorEastAsia" w:eastAsiaTheme="minorEastAsia"/>
                <w:w w:val="90"/>
              </w:rPr>
              <w:t>2</w:t>
            </w:r>
            <w:r>
              <w:rPr>
                <w:rFonts w:hint="default" w:asciiTheme="minorEastAsia" w:hAnsiTheme="minorEastAsia" w:eastAsiaTheme="minorEastAsia"/>
                <w:w w:val="90"/>
              </w:rPr>
              <w:t>7</w:t>
            </w:r>
            <w:r>
              <w:rPr>
                <w:rFonts w:hint="eastAsia" w:asciiTheme="minorEastAsia" w:hAnsiTheme="minorEastAsia" w:eastAsiaTheme="minorEastAsia"/>
                <w:w w:val="90"/>
              </w:rPr>
              <w:t>条</w:t>
            </w:r>
          </w:p>
        </w:tc>
        <w:tc>
          <w:tcPr>
            <w:tcW w:w="5387" w:type="dxa"/>
            <w:gridSpan w:val="2"/>
            <w:tcBorders>
              <w:top w:val="single" w:color="000000" w:themeColor="text1"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事業者は、従業者に、その同居の家族である利用者に対するサービス（随時対応サービスを除く。）の提供をさせていませんか。</w:t>
            </w:r>
          </w:p>
        </w:tc>
        <w:tc>
          <w:tcPr>
            <w:tcW w:w="850" w:type="dxa"/>
            <w:gridSpan w:val="2"/>
            <w:tcBorders>
              <w:top w:val="single" w:color="000000" w:themeColor="text1"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000000" w:themeColor="text1"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746" w:hRule="atLeast"/>
        </w:trPr>
        <w:tc>
          <w:tcPr>
            <w:tcW w:w="1134" w:type="dxa"/>
            <w:vMerge w:val="continue"/>
            <w:tcBorders>
              <w:top w:val="single" w:color="000000" w:themeColor="text1" w:sz="8"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8702" w:type="dxa"/>
            <w:gridSpan w:val="8"/>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r>
      <w:tr>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w w:val="90"/>
              </w:rPr>
              <w:t>21</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利用者に関する市への通知</w:t>
            </w: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2</w:t>
            </w:r>
            <w:r>
              <w:rPr>
                <w:rFonts w:hint="default" w:asciiTheme="minorEastAsia" w:hAnsiTheme="minorEastAsia" w:eastAsiaTheme="minorEastAsia"/>
                <w:w w:val="90"/>
              </w:rPr>
              <w:t>6</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条例</w:t>
            </w:r>
            <w:r>
              <w:rPr>
                <w:rFonts w:hint="eastAsia" w:asciiTheme="minorEastAsia" w:hAnsiTheme="minorEastAsia" w:eastAsiaTheme="minorEastAsia"/>
                <w:w w:val="90"/>
              </w:rPr>
              <w:t>2</w:t>
            </w:r>
            <w:r>
              <w:rPr>
                <w:rFonts w:hint="default" w:asciiTheme="minorEastAsia" w:hAnsiTheme="minorEastAsia" w:eastAsiaTheme="minorEastAsia"/>
                <w:w w:val="90"/>
              </w:rPr>
              <w:t>8</w:t>
            </w:r>
            <w:r>
              <w:rPr>
                <w:rFonts w:hint="eastAsia" w:asciiTheme="minorEastAsia" w:hAnsiTheme="minorEastAsia" w:eastAsiaTheme="minorEastAsia"/>
                <w:w w:val="90"/>
              </w:rPr>
              <w:t>条</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基準通知</w:t>
            </w:r>
            <w:r>
              <w:rPr>
                <w:rFonts w:hint="eastAsia" w:asciiTheme="minorEastAsia" w:hAnsiTheme="minorEastAsia" w:eastAsiaTheme="minorEastAsia"/>
                <w:w w:val="90"/>
              </w:rPr>
              <w:t>3</w:t>
            </w:r>
          </w:p>
          <w:p>
            <w:pPr>
              <w:pStyle w:val="0"/>
              <w:autoSpaceDE w:val="0"/>
              <w:autoSpaceDN w:val="0"/>
              <w:spacing w:line="260" w:lineRule="exact"/>
              <w:jc w:val="left"/>
              <w:rPr>
                <w:rFonts w:hint="default" w:asciiTheme="minorEastAsia" w:hAnsiTheme="minorEastAsia" w:eastAsiaTheme="minorEastAsia"/>
              </w:rPr>
            </w:pPr>
            <w:r>
              <w:rPr>
                <w:rFonts w:hint="eastAsia" w:asciiTheme="minorEastAsia" w:hAnsiTheme="minorEastAsia" w:eastAsiaTheme="minorEastAsia"/>
                <w:w w:val="90"/>
              </w:rPr>
              <w:t>1</w:t>
            </w:r>
            <w:r>
              <w:rPr>
                <w:rFonts w:hint="eastAsia" w:asciiTheme="minorEastAsia" w:hAnsiTheme="minorEastAsia" w:eastAsiaTheme="minorEastAsia"/>
                <w:w w:val="90"/>
              </w:rPr>
              <w:t>　</w:t>
            </w:r>
            <w:r>
              <w:rPr>
                <w:rFonts w:hint="eastAsia" w:asciiTheme="minorEastAsia" w:hAnsiTheme="minorEastAsia" w:eastAsiaTheme="minorEastAsia"/>
                <w:w w:val="90"/>
              </w:rPr>
              <w:t>4</w:t>
            </w:r>
            <w:r>
              <w:rPr>
                <w:rFonts w:hint="default" w:asciiTheme="minorEastAsia" w:hAnsiTheme="minorEastAsia" w:eastAsiaTheme="minorEastAsia"/>
                <w:w w:val="90"/>
              </w:rPr>
              <w:t>(18)</w:t>
            </w:r>
          </w:p>
        </w:tc>
        <w:tc>
          <w:tcPr>
            <w:tcW w:w="5387" w:type="dxa"/>
            <w:gridSpan w:val="2"/>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利用者が正当な理由なしにサービスの利用に関する指示に従わないことにより、要介護状態の程度を増進させたと認められるときは、遅滞なく、意見を付してその旨を市に通知していま</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465" w:type="dxa"/>
            <w:gridSpan w:val="4"/>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rPr>
            </w:pPr>
          </w:p>
        </w:tc>
        <w:tc>
          <w:tcPr>
            <w:tcW w:w="8702" w:type="dxa"/>
            <w:gridSpan w:val="8"/>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leftChars="100"/>
              <w:rPr>
                <w:rFonts w:hint="default" w:asciiTheme="minorEastAsia" w:hAnsiTheme="minorEastAsia" w:eastAsiaTheme="minorEastAsia"/>
              </w:rPr>
            </w:pPr>
            <w:r>
              <w:rPr>
                <w:rFonts w:hint="eastAsia" w:asciiTheme="minorEastAsia" w:hAnsiTheme="minorEastAsia" w:eastAsiaTheme="minorEastAsia"/>
              </w:rPr>
              <w:t>すか。</w:t>
            </w:r>
          </w:p>
        </w:tc>
      </w:tr>
      <w:tr>
        <w:trPr/>
        <w:tc>
          <w:tcPr>
            <w:tcW w:w="1134"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inorEastAsia" w:hAnsiTheme="minorEastAsia" w:eastAsiaTheme="minorEastAsia"/>
              </w:rPr>
            </w:pPr>
          </w:p>
        </w:tc>
        <w:tc>
          <w:tcPr>
            <w:tcW w:w="5387" w:type="dxa"/>
            <w:gridSpan w:val="2"/>
            <w:tcBorders>
              <w:top w:val="single"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利用者が偽りその他不正の行為によって保険給付を受け、又は受けようとしたときには、遅滞なく、意見を付してその旨を市に通知していますか。</w:t>
            </w:r>
          </w:p>
        </w:tc>
        <w:tc>
          <w:tcPr>
            <w:tcW w:w="850" w:type="dxa"/>
            <w:gridSpan w:val="2"/>
            <w:tcBorders>
              <w:top w:val="single"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465" w:type="dxa"/>
            <w:gridSpan w:val="4"/>
            <w:tcBorders>
              <w:top w:val="single"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00" w:hRule="atLeast"/>
        </w:trPr>
        <w:tc>
          <w:tcPr>
            <w:tcW w:w="1134" w:type="dxa"/>
            <w:vMerge w:val="restart"/>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 xml:space="preserve">22 </w:t>
            </w:r>
            <w:r>
              <w:rPr>
                <w:rFonts w:hint="eastAsia" w:asciiTheme="majorEastAsia" w:hAnsiTheme="majorEastAsia" w:eastAsiaTheme="majorEastAsia"/>
                <w:w w:val="90"/>
              </w:rPr>
              <w:t>緊急時等の対応</w:t>
            </w: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2</w:t>
            </w:r>
            <w:r>
              <w:rPr>
                <w:rFonts w:hint="default" w:asciiTheme="minorEastAsia" w:hAnsiTheme="minorEastAsia" w:eastAsiaTheme="minorEastAsia"/>
                <w:w w:val="90"/>
              </w:rPr>
              <w:t>7</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条例</w:t>
            </w:r>
            <w:r>
              <w:rPr>
                <w:rFonts w:hint="eastAsia" w:asciiTheme="minorEastAsia" w:hAnsiTheme="minorEastAsia" w:eastAsiaTheme="minorEastAsia"/>
                <w:w w:val="90"/>
              </w:rPr>
              <w:t>2</w:t>
            </w:r>
            <w:r>
              <w:rPr>
                <w:rFonts w:hint="default" w:asciiTheme="minorEastAsia" w:hAnsiTheme="minorEastAsia" w:eastAsiaTheme="minorEastAsia"/>
                <w:w w:val="90"/>
              </w:rPr>
              <w:t>9</w:t>
            </w:r>
            <w:r>
              <w:rPr>
                <w:rFonts w:hint="eastAsia" w:asciiTheme="minorEastAsia" w:hAnsiTheme="minorEastAsia" w:eastAsiaTheme="minorEastAsia"/>
                <w:w w:val="90"/>
              </w:rPr>
              <w:t>条</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基準通知</w:t>
            </w:r>
            <w:r>
              <w:rPr>
                <w:rFonts w:hint="eastAsia" w:asciiTheme="minorEastAsia" w:hAnsiTheme="minorEastAsia" w:eastAsiaTheme="minorEastAsia"/>
                <w:w w:val="90"/>
              </w:rPr>
              <w:t>3</w:t>
            </w: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1</w:t>
            </w:r>
            <w:r>
              <w:rPr>
                <w:rFonts w:hint="eastAsia" w:asciiTheme="minorEastAsia" w:hAnsiTheme="minorEastAsia" w:eastAsiaTheme="minorEastAsia"/>
                <w:w w:val="90"/>
              </w:rPr>
              <w:t>　</w:t>
            </w:r>
            <w:r>
              <w:rPr>
                <w:rFonts w:hint="eastAsia" w:asciiTheme="minorEastAsia" w:hAnsiTheme="minorEastAsia" w:eastAsiaTheme="minorEastAsia"/>
                <w:w w:val="90"/>
              </w:rPr>
              <w:t>4</w:t>
            </w:r>
            <w:r>
              <w:rPr>
                <w:rFonts w:hint="default" w:asciiTheme="minorEastAsia" w:hAnsiTheme="minorEastAsia" w:eastAsiaTheme="minorEastAsia"/>
                <w:w w:val="90"/>
              </w:rPr>
              <w:t>(19)</w:t>
            </w:r>
          </w:p>
        </w:tc>
        <w:tc>
          <w:tcPr>
            <w:tcW w:w="5387" w:type="dxa"/>
            <w:gridSpan w:val="2"/>
            <w:vMerge w:val="restart"/>
            <w:tcBorders>
              <w:top w:val="single" w:color="auto" w:sz="4" w:space="0"/>
              <w:left w:val="none" w:color="auto" w:sz="0" w:space="0"/>
              <w:bottom w:val="single"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default" w:asciiTheme="minorEastAsia" w:hAnsiTheme="minorEastAsia" w:eastAsiaTheme="minorEastAsia"/>
              </w:rPr>
              <w:t>)</w:t>
            </w:r>
            <w:r>
              <w:rPr>
                <w:rFonts w:hint="eastAsia" w:asciiTheme="minorEastAsia" w:hAnsiTheme="minorEastAsia" w:eastAsiaTheme="minorEastAsia"/>
              </w:rPr>
              <w:t>　従業者は、現にサービスの提供を行っているときに利用者に病状の急変が生じた場合その他必要な場合は、速やかに主治の医師への連絡を行う等の必要な措置を講じていますか。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70" w:hRule="atLeast"/>
        </w:trPr>
        <w:tc>
          <w:tcPr>
            <w:tcW w:w="1134" w:type="dxa"/>
            <w:vMerge w:val="continue"/>
            <w:vAlign w:val="top"/>
          </w:tcPr>
          <w:p>
            <w:pPr>
              <w:pStyle w:val="0"/>
              <w:rPr>
                <w:rFonts w:hint="eastAsia"/>
              </w:rPr>
            </w:pPr>
          </w:p>
        </w:tc>
        <w:tc>
          <w:tcPr>
            <w:tcW w:w="5387" w:type="dxa"/>
            <w:gridSpan w:val="2"/>
            <w:vMerge w:val="continue"/>
            <w:tcBorders>
              <w:top w:val="single" w:color="auto" w:sz="4" w:space="0"/>
              <w:left w:val="none" w:color="auto" w:sz="0" w:space="0"/>
              <w:bottom w:val="single" w:color="auto" w:sz="4" w:space="0"/>
              <w:right w:val="nil"/>
              <w:tl2br w:val="none" w:color="auto" w:sz="0" w:space="0"/>
              <w:tr2bl w:val="none" w:color="auto" w:sz="0" w:space="0"/>
            </w:tcBorders>
            <w:vAlign w:val="top"/>
          </w:tcPr>
          <w:p>
            <w:pPr>
              <w:pStyle w:val="0"/>
              <w:rPr>
                <w:rFonts w:hint="eastAsia"/>
              </w:rPr>
            </w:pPr>
          </w:p>
        </w:tc>
        <w:tc>
          <w:tcPr>
            <w:tcW w:w="3315" w:type="dxa"/>
            <w:gridSpan w:val="6"/>
            <w:tcBorders>
              <w:top w:val="single" w:color="auto" w:sz="4" w:space="0"/>
              <w:left w:val="nil"/>
              <w:bottom w:val="single" w:color="auto" w:sz="4" w:space="0"/>
              <w:right w:val="none" w:color="auto" w:sz="0" w:space="0"/>
              <w:tl2br w:val="none" w:color="auto" w:sz="0" w:space="0"/>
              <w:tr2bl w:val="none" w:color="auto" w:sz="0" w:space="0"/>
            </w:tcBorders>
            <w:vAlign w:val="top"/>
          </w:tcPr>
          <w:p>
            <w:pPr>
              <w:pStyle w:val="0"/>
              <w:rPr>
                <w:rFonts w:hint="eastAsia"/>
              </w:rPr>
            </w:pPr>
          </w:p>
        </w:tc>
      </w:tr>
      <w:tr>
        <w:trPr>
          <w:trHeight w:val="506" w:hRule="atLeast"/>
        </w:trPr>
        <w:tc>
          <w:tcPr>
            <w:tcW w:w="1134" w:type="dxa"/>
            <w:vMerge w:val="continue"/>
            <w:vAlign w:val="top"/>
          </w:tcPr>
          <w:p>
            <w:pPr>
              <w:pStyle w:val="0"/>
              <w:rPr>
                <w:rFonts w:hint="eastAsia"/>
              </w:rPr>
            </w:pPr>
          </w:p>
        </w:tc>
        <w:tc>
          <w:tcPr>
            <w:tcW w:w="5387" w:type="dxa"/>
            <w:gridSpan w:val="2"/>
            <w:vMerge w:val="restart"/>
            <w:tcBorders>
              <w:top w:val="single" w:color="auto" w:sz="4" w:space="0"/>
              <w:left w:val="none" w:color="auto" w:sz="0" w:space="0"/>
              <w:bottom w:val="single"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default" w:asciiTheme="minorEastAsia" w:hAnsiTheme="minorEastAsia" w:eastAsiaTheme="minorEastAsia"/>
              </w:rPr>
              <w:t>)</w:t>
            </w:r>
            <w:r>
              <w:rPr>
                <w:rFonts w:hint="eastAsia" w:asciiTheme="minorEastAsia" w:hAnsiTheme="minorEastAsia" w:eastAsiaTheme="minorEastAsia"/>
              </w:rPr>
              <w:t>　</w:t>
            </w:r>
            <w:r>
              <w:rPr>
                <w:rFonts w:hint="eastAsia" w:asciiTheme="minorEastAsia" w:hAnsiTheme="minorEastAsia" w:eastAsiaTheme="minorEastAsia"/>
              </w:rPr>
              <w:t>1</w:t>
            </w:r>
            <w:r>
              <w:rPr>
                <w:rFonts w:hint="default" w:asciiTheme="minorEastAsia" w:hAnsiTheme="minorEastAsia" w:eastAsiaTheme="minorEastAsia"/>
              </w:rPr>
              <w:t>)</w:t>
            </w:r>
            <w:r>
              <w:rPr>
                <w:rFonts w:hint="eastAsia" w:asciiTheme="minorEastAsia" w:hAnsiTheme="minorEastAsia" w:eastAsiaTheme="minorEastAsia"/>
              </w:rPr>
              <w:t>の従業者が看護職員である場合にあっては、必要に応じて臨時応急の手当てを行っていますか。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60" w:hRule="atLeast"/>
        </w:trPr>
        <w:tc>
          <w:tcPr>
            <w:tcW w:w="1134" w:type="dxa"/>
            <w:vMerge w:val="continue"/>
            <w:vAlign w:val="top"/>
          </w:tcPr>
          <w:p>
            <w:pPr>
              <w:pStyle w:val="0"/>
              <w:rPr>
                <w:rFonts w:hint="eastAsia"/>
              </w:rPr>
            </w:pPr>
          </w:p>
        </w:tc>
        <w:tc>
          <w:tcPr>
            <w:tcW w:w="5387" w:type="dxa"/>
            <w:gridSpan w:val="2"/>
            <w:vMerge w:val="continue"/>
            <w:tcBorders>
              <w:top w:val="single" w:color="auto" w:sz="4" w:space="0"/>
              <w:left w:val="none" w:color="auto" w:sz="0" w:space="0"/>
              <w:bottom w:val="single" w:color="auto" w:sz="4" w:space="0"/>
              <w:right w:val="nil"/>
              <w:tl2br w:val="none" w:color="auto" w:sz="0" w:space="0"/>
              <w:tr2bl w:val="none" w:color="auto" w:sz="0" w:space="0"/>
            </w:tcBorders>
            <w:vAlign w:val="top"/>
          </w:tcPr>
          <w:p>
            <w:pPr>
              <w:pStyle w:val="0"/>
              <w:rPr>
                <w:rFonts w:hint="eastAsia"/>
              </w:rPr>
            </w:pPr>
          </w:p>
        </w:tc>
        <w:tc>
          <w:tcPr>
            <w:tcW w:w="3315" w:type="dxa"/>
            <w:gridSpan w:val="6"/>
            <w:tcBorders>
              <w:top w:val="single" w:color="auto" w:sz="4" w:space="0"/>
              <w:left w:val="nil"/>
              <w:bottom w:val="single" w:color="auto" w:sz="4" w:space="0"/>
              <w:right w:val="none" w:color="auto" w:sz="0" w:space="0"/>
              <w:tl2br w:val="none" w:color="auto" w:sz="0" w:space="0"/>
              <w:tr2bl w:val="none" w:color="auto" w:sz="0" w:space="0"/>
            </w:tcBorders>
            <w:vAlign w:val="top"/>
          </w:tcPr>
          <w:p>
            <w:pPr>
              <w:pStyle w:val="0"/>
              <w:rPr>
                <w:rFonts w:hint="eastAsia"/>
              </w:rPr>
            </w:pPr>
          </w:p>
        </w:tc>
      </w:tr>
      <w:tr>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spacing w:val="-4"/>
                <w:w w:val="80"/>
              </w:rPr>
            </w:pPr>
            <w:r>
              <w:rPr>
                <w:rFonts w:hint="default" w:asciiTheme="majorEastAsia" w:hAnsiTheme="majorEastAsia" w:eastAsiaTheme="majorEastAsia"/>
                <w:w w:val="90"/>
              </w:rPr>
              <w:t>23</w:t>
            </w:r>
            <w:r>
              <w:rPr>
                <w:rFonts w:hint="eastAsia" w:asciiTheme="majorEastAsia" w:hAnsiTheme="majorEastAsia" w:eastAsiaTheme="majorEastAsia"/>
                <w:spacing w:val="-4"/>
                <w:w w:val="80"/>
              </w:rPr>
              <w:t xml:space="preserve"> </w:t>
            </w:r>
            <w:r>
              <w:rPr>
                <w:rFonts w:hint="eastAsia" w:asciiTheme="majorEastAsia" w:hAnsiTheme="majorEastAsia" w:eastAsiaTheme="majorEastAsia"/>
                <w:spacing w:val="-4"/>
                <w:w w:val="80"/>
              </w:rPr>
              <w:t>管理者等の責務</w:t>
            </w: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2</w:t>
            </w:r>
            <w:r>
              <w:rPr>
                <w:rFonts w:hint="default" w:asciiTheme="minorEastAsia" w:hAnsiTheme="minorEastAsia" w:eastAsiaTheme="minorEastAsia"/>
                <w:w w:val="90"/>
              </w:rPr>
              <w:t>8</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条例</w:t>
            </w:r>
            <w:r>
              <w:rPr>
                <w:rFonts w:hint="eastAsia" w:asciiTheme="minorEastAsia" w:hAnsiTheme="minorEastAsia" w:eastAsiaTheme="minorEastAsia"/>
                <w:w w:val="90"/>
              </w:rPr>
              <w:t>3</w:t>
            </w:r>
            <w:r>
              <w:rPr>
                <w:rFonts w:hint="default" w:asciiTheme="minorEastAsia" w:hAnsiTheme="minorEastAsia" w:eastAsiaTheme="minorEastAsia"/>
                <w:w w:val="90"/>
              </w:rPr>
              <w:t>0</w:t>
            </w:r>
            <w:r>
              <w:rPr>
                <w:rFonts w:hint="eastAsia" w:asciiTheme="minorEastAsia" w:hAnsiTheme="minorEastAsia" w:eastAsiaTheme="minorEastAsia"/>
                <w:w w:val="90"/>
              </w:rPr>
              <w:t>条</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基準通知</w:t>
            </w:r>
            <w:r>
              <w:rPr>
                <w:rFonts w:hint="eastAsia" w:asciiTheme="minorEastAsia" w:hAnsiTheme="minorEastAsia" w:eastAsiaTheme="minorEastAsia"/>
                <w:w w:val="90"/>
              </w:rPr>
              <w:t>3</w:t>
            </w:r>
          </w:p>
          <w:p>
            <w:pPr>
              <w:pStyle w:val="0"/>
              <w:autoSpaceDE w:val="0"/>
              <w:autoSpaceDN w:val="0"/>
              <w:spacing w:line="260" w:lineRule="exact"/>
              <w:jc w:val="left"/>
              <w:rPr>
                <w:rFonts w:hint="default" w:asciiTheme="minorEastAsia" w:hAnsiTheme="minorEastAsia" w:eastAsiaTheme="minorEastAsia"/>
                <w:spacing w:val="-2"/>
                <w:w w:val="80"/>
              </w:rPr>
            </w:pPr>
            <w:r>
              <w:rPr>
                <w:rFonts w:hint="eastAsia" w:asciiTheme="minorEastAsia" w:hAnsiTheme="minorEastAsia" w:eastAsiaTheme="minorEastAsia"/>
                <w:w w:val="90"/>
              </w:rPr>
              <w:t>1</w:t>
            </w:r>
            <w:r>
              <w:rPr>
                <w:rFonts w:hint="eastAsia" w:asciiTheme="minorEastAsia" w:hAnsiTheme="minorEastAsia" w:eastAsiaTheme="minorEastAsia"/>
                <w:w w:val="90"/>
              </w:rPr>
              <w:t>　</w:t>
            </w:r>
            <w:r>
              <w:rPr>
                <w:rFonts w:hint="eastAsia" w:asciiTheme="minorEastAsia" w:hAnsiTheme="minorEastAsia" w:eastAsiaTheme="minorEastAsia"/>
                <w:w w:val="90"/>
              </w:rPr>
              <w:t>4</w:t>
            </w:r>
            <w:r>
              <w:rPr>
                <w:rFonts w:hint="default" w:asciiTheme="minorEastAsia" w:hAnsiTheme="minorEastAsia" w:eastAsiaTheme="minorEastAsia"/>
                <w:w w:val="90"/>
              </w:rPr>
              <w:t>(20)</w:t>
            </w:r>
          </w:p>
        </w:tc>
        <w:tc>
          <w:tcPr>
            <w:tcW w:w="5387"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管理者は、当該事業所の従業者び業務の管理を一元的に行っていますか。</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60" w:hRule="atLeast"/>
        </w:trPr>
        <w:tc>
          <w:tcPr>
            <w:tcW w:w="1134" w:type="dxa"/>
            <w:vMerge w:val="continue"/>
            <w:vAlign w:val="top"/>
          </w:tcPr>
          <w:p>
            <w:pPr>
              <w:pStyle w:val="0"/>
              <w:rPr>
                <w:rFonts w:hint="eastAsia"/>
              </w:rPr>
            </w:pPr>
          </w:p>
        </w:tc>
        <w:tc>
          <w:tcPr>
            <w:tcW w:w="5387" w:type="dxa"/>
            <w:gridSpan w:val="2"/>
            <w:tcBorders>
              <w:top w:val="single" w:color="auto" w:sz="4" w:space="0"/>
              <w:left w:val="none" w:color="auto" w:sz="0" w:space="0"/>
              <w:bottom w:val="single" w:color="000000" w:themeColor="text1"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管理者は、当該事業所の従業者に、第４の運営基準を遵守させるために必要な指揮命令を行っていますか。</w:t>
            </w:r>
          </w:p>
        </w:tc>
        <w:tc>
          <w:tcPr>
            <w:tcW w:w="850" w:type="dxa"/>
            <w:gridSpan w:val="2"/>
            <w:tcBorders>
              <w:top w:val="single" w:color="auto" w:sz="4" w:space="0"/>
              <w:left w:val="none" w:color="auto" w:sz="0" w:space="0"/>
              <w:bottom w:val="single" w:color="000000" w:themeColor="text1"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000000" w:themeColor="text1"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40" w:hRule="atLeast"/>
        </w:trPr>
        <w:tc>
          <w:tcPr>
            <w:tcW w:w="1134"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rPr>
            </w:pPr>
          </w:p>
        </w:tc>
        <w:tc>
          <w:tcPr>
            <w:tcW w:w="5387" w:type="dxa"/>
            <w:gridSpan w:val="2"/>
            <w:tcBorders>
              <w:top w:val="single" w:color="000000" w:themeColor="text1" w:sz="4" w:space="0"/>
              <w:left w:val="none" w:color="auto" w:sz="0" w:space="0"/>
              <w:bottom w:val="dotted"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3)</w:t>
            </w:r>
            <w:r>
              <w:rPr>
                <w:rFonts w:hint="eastAsia" w:asciiTheme="minorEastAsia" w:hAnsiTheme="minorEastAsia" w:eastAsiaTheme="minorEastAsia"/>
              </w:rPr>
              <w:t>　計画作成責任者は、事業所に対するサービスの利用の申込みに係る調整等のサービスの内容の管理を行っていますか。</w:t>
            </w:r>
          </w:p>
        </w:tc>
        <w:tc>
          <w:tcPr>
            <w:tcW w:w="850" w:type="dxa"/>
            <w:gridSpan w:val="2"/>
            <w:tcBorders>
              <w:top w:val="single" w:color="000000" w:themeColor="text1"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ind w:left="200" w:hanging="200"/>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000000" w:themeColor="text1"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200" w:hanging="200"/>
              <w:rPr>
                <w:rFonts w:hint="default" w:asciiTheme="minorEastAsia" w:hAnsiTheme="minorEastAsia" w:eastAsiaTheme="minorEastAsia"/>
              </w:rPr>
            </w:pPr>
          </w:p>
        </w:tc>
      </w:tr>
      <w:tr>
        <w:trPr>
          <w:trHeight w:val="1260" w:hRule="atLeast"/>
        </w:trPr>
        <w:tc>
          <w:tcPr>
            <w:tcW w:w="1134"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rPr>
            </w:pPr>
          </w:p>
        </w:tc>
        <w:tc>
          <w:tcPr>
            <w:tcW w:w="8702" w:type="dxa"/>
            <w:gridSpan w:val="8"/>
            <w:tcBorders>
              <w:top w:val="dotted"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rPr>
            </w:pPr>
            <w:r>
              <w:rPr>
                <w:rFonts w:hint="eastAsia" w:asciiTheme="minorEastAsia" w:hAnsiTheme="minorEastAsia" w:eastAsiaTheme="minorEastAsia"/>
              </w:rPr>
              <w:t>※　事業所の管理者と計画作成責任者の役割分担について規定したものであり、管理者の責務を、介護保険法の基本理念を踏まえた利用者本位のサービス提供を行うため、利用者へのサービス提供の場面等で生じる事象を適時かつ適切に把握しながら、従業者及び業務の管理を一元的に行うとともに、当該事業所の従業者に基準第１章の２第４節（運営に関する基準）を遵守させるため必要な指揮命令を行うこととし、計画作成担当者は、サービスの申込みに係る調整及びサービスの内容の管理を行うこととしたものである。</w:t>
            </w:r>
          </w:p>
        </w:tc>
      </w:tr>
      <w:tr>
        <w:trPr>
          <w:trHeight w:val="470" w:hRule="atLeast"/>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rPr>
            </w:pPr>
            <w:r>
              <w:rPr>
                <w:rFonts w:hint="default" w:asciiTheme="majorEastAsia" w:hAnsiTheme="majorEastAsia" w:eastAsiaTheme="majorEastAsia"/>
                <w:w w:val="90"/>
              </w:rPr>
              <w:t>24</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運営規程</w:t>
            </w: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2</w:t>
            </w:r>
            <w:r>
              <w:rPr>
                <w:rFonts w:hint="default" w:asciiTheme="minorEastAsia" w:hAnsiTheme="minorEastAsia" w:eastAsiaTheme="minorEastAsia"/>
                <w:w w:val="90"/>
              </w:rPr>
              <w:t>9</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条例</w:t>
            </w:r>
            <w:r>
              <w:rPr>
                <w:rFonts w:hint="eastAsia" w:asciiTheme="minorEastAsia" w:hAnsiTheme="minorEastAsia" w:eastAsiaTheme="minorEastAsia"/>
                <w:w w:val="90"/>
              </w:rPr>
              <w:t>3</w:t>
            </w:r>
            <w:r>
              <w:rPr>
                <w:rFonts w:hint="default" w:asciiTheme="minorEastAsia" w:hAnsiTheme="minorEastAsia" w:eastAsiaTheme="minorEastAsia"/>
                <w:w w:val="90"/>
              </w:rPr>
              <w:t>1</w:t>
            </w:r>
            <w:r>
              <w:rPr>
                <w:rFonts w:hint="eastAsia" w:asciiTheme="minorEastAsia" w:hAnsiTheme="minorEastAsia" w:eastAsiaTheme="minorEastAsia"/>
                <w:w w:val="90"/>
              </w:rPr>
              <w:t>条</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基準通知</w:t>
            </w:r>
            <w:r>
              <w:rPr>
                <w:rFonts w:hint="eastAsia" w:asciiTheme="minorEastAsia" w:hAnsiTheme="minorEastAsia" w:eastAsiaTheme="minorEastAsia"/>
                <w:w w:val="90"/>
              </w:rPr>
              <w:t>3</w:t>
            </w:r>
          </w:p>
          <w:p>
            <w:pPr>
              <w:pStyle w:val="0"/>
              <w:autoSpaceDE w:val="0"/>
              <w:autoSpaceDN w:val="0"/>
              <w:spacing w:line="260" w:lineRule="exact"/>
              <w:jc w:val="left"/>
              <w:rPr>
                <w:rFonts w:hint="default" w:asciiTheme="minorEastAsia" w:hAnsiTheme="minorEastAsia" w:eastAsiaTheme="minorEastAsia"/>
              </w:rPr>
            </w:pPr>
            <w:r>
              <w:rPr>
                <w:rFonts w:hint="eastAsia" w:asciiTheme="minorEastAsia" w:hAnsiTheme="minorEastAsia" w:eastAsiaTheme="minorEastAsia"/>
                <w:w w:val="90"/>
              </w:rPr>
              <w:t>1</w:t>
            </w:r>
            <w:r>
              <w:rPr>
                <w:rFonts w:hint="eastAsia" w:asciiTheme="minorEastAsia" w:hAnsiTheme="minorEastAsia" w:eastAsiaTheme="minorEastAsia"/>
                <w:w w:val="90"/>
              </w:rPr>
              <w:t>　</w:t>
            </w:r>
            <w:r>
              <w:rPr>
                <w:rFonts w:hint="eastAsia" w:asciiTheme="minorEastAsia" w:hAnsiTheme="minorEastAsia" w:eastAsiaTheme="minorEastAsia"/>
                <w:w w:val="90"/>
              </w:rPr>
              <w:t>4</w:t>
            </w:r>
            <w:r>
              <w:rPr>
                <w:rFonts w:hint="default" w:asciiTheme="minorEastAsia" w:hAnsiTheme="minorEastAsia" w:eastAsiaTheme="minorEastAsia"/>
                <w:w w:val="90"/>
              </w:rPr>
              <w:t>(21)</w:t>
            </w:r>
          </w:p>
        </w:tc>
        <w:tc>
          <w:tcPr>
            <w:tcW w:w="5387" w:type="dxa"/>
            <w:gridSpan w:val="2"/>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事業所ごとに、次に掲げる事業の運営についての重要事項に関する規程（以下「運営規程」という。）を定めていますか。</w:t>
            </w:r>
          </w:p>
        </w:tc>
        <w:tc>
          <w:tcPr>
            <w:tcW w:w="850" w:type="dxa"/>
            <w:gridSpan w:val="2"/>
            <w:tcBorders>
              <w:top w:val="single" w:color="auto" w:sz="8" w:space="0"/>
              <w:left w:val="none" w:color="auto" w:sz="0" w:space="0"/>
              <w:bottom w:val="single" w:color="000000" w:themeColor="text1"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8" w:space="0"/>
              <w:left w:val="none" w:color="auto" w:sz="0" w:space="0"/>
              <w:bottom w:val="single" w:color="000000" w:themeColor="text1" w:sz="4" w:space="0"/>
              <w:right w:val="none" w:color="auto" w:sz="0" w:space="0"/>
              <w:tl2br w:val="none" w:color="auto" w:sz="0" w:space="0"/>
              <w:tr2bl w:val="none" w:color="auto" w:sz="0" w:space="0"/>
            </w:tcBorders>
            <w:vAlign w:val="top"/>
          </w:tcPr>
          <w:p>
            <w:pPr>
              <w:pStyle w:val="0"/>
              <w:autoSpaceDE w:val="0"/>
              <w:autoSpaceDN w:val="0"/>
              <w:spacing w:line="260" w:lineRule="exact"/>
              <w:ind w:left="200" w:hanging="200"/>
              <w:rPr>
                <w:rFonts w:hint="default" w:asciiTheme="minorEastAsia" w:hAnsiTheme="minorEastAsia" w:eastAsiaTheme="minorEastAsia"/>
              </w:rPr>
            </w:pPr>
          </w:p>
        </w:tc>
      </w:tr>
      <w:tr>
        <w:trPr/>
        <w:tc>
          <w:tcPr>
            <w:tcW w:w="1134" w:type="dxa"/>
            <w:vMerge w:val="continue"/>
            <w:vAlign w:val="top"/>
          </w:tcPr>
          <w:p>
            <w:pPr>
              <w:pStyle w:val="0"/>
              <w:rPr>
                <w:rFonts w:hint="eastAsia"/>
              </w:rPr>
            </w:pPr>
          </w:p>
        </w:tc>
        <w:tc>
          <w:tcPr>
            <w:tcW w:w="8702"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①事業の目的及び運営の方針</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②従業者の職種、員数及び職務の内容</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③営業日及び営業時間</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④サービスの内容及び利用料その他の費用の額</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⑤通常の事業の実施地域</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⑥緊急時等における対応方法</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⑦合鍵の管理方法及び紛失した場合の対処方法</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⑧虐待の防止のため措置に関する事項　</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⑨その他運営に関する重要事項</w:t>
            </w:r>
          </w:p>
        </w:tc>
      </w:tr>
      <w:tr>
        <w:trPr/>
        <w:tc>
          <w:tcPr>
            <w:tcW w:w="1134"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rPr>
            </w:pPr>
          </w:p>
        </w:tc>
        <w:tc>
          <w:tcPr>
            <w:tcW w:w="8702" w:type="dxa"/>
            <w:gridSpan w:val="8"/>
            <w:tcBorders>
              <w:top w:val="dotted"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②従業者の員数</w:t>
            </w:r>
          </w:p>
          <w:p>
            <w:pPr>
              <w:pStyle w:val="0"/>
              <w:autoSpaceDE w:val="0"/>
              <w:autoSpaceDN w:val="0"/>
              <w:spacing w:line="260" w:lineRule="exact"/>
              <w:ind w:left="180" w:leftChars="100" w:firstLine="180" w:firstLineChars="100"/>
              <w:rPr>
                <w:rFonts w:hint="default" w:asciiTheme="minorEastAsia" w:hAnsiTheme="minorEastAsia" w:eastAsiaTheme="minorEastAsia"/>
              </w:rPr>
            </w:pPr>
            <w:r>
              <w:rPr>
                <w:rFonts w:hint="eastAsia" w:asciiTheme="minorEastAsia" w:hAnsiTheme="minorEastAsia" w:eastAsiaTheme="minorEastAsia"/>
              </w:rPr>
              <w:t>従業者の員数は日々変わりうるものであるため、業務負担軽減等の観点から、規定を定めるに当たっては、人員に関する基準において置くべきとされている員数を満たす範囲内において、「〇人以上」と記載することも差し支えない。なお、「１</w:t>
            </w:r>
            <w:r>
              <w:rPr>
                <w:rFonts w:hint="eastAsia" w:asciiTheme="minorEastAsia" w:hAnsiTheme="minorEastAsia" w:eastAsiaTheme="minorEastAsia"/>
              </w:rPr>
              <w:t xml:space="preserve"> </w:t>
            </w:r>
            <w:r>
              <w:rPr>
                <w:rFonts w:hint="eastAsia" w:asciiTheme="minorEastAsia" w:hAnsiTheme="minorEastAsia" w:eastAsiaTheme="minorEastAsia"/>
              </w:rPr>
              <w:t>内容及び手続の説明及び同意」の重要事項を記した文書に記載する場合についても、同様とする。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③営業日及び営業時間：営業日は</w:t>
            </w:r>
            <w:r>
              <w:rPr>
                <w:rFonts w:hint="eastAsia" w:asciiTheme="minorEastAsia" w:hAnsiTheme="minorEastAsia" w:eastAsiaTheme="minorEastAsia"/>
              </w:rPr>
              <w:t>3</w:t>
            </w:r>
            <w:r>
              <w:rPr>
                <w:rFonts w:hint="default" w:asciiTheme="minorEastAsia" w:hAnsiTheme="minorEastAsia" w:eastAsiaTheme="minorEastAsia"/>
              </w:rPr>
              <w:t>65</w:t>
            </w:r>
            <w:r>
              <w:rPr>
                <w:rFonts w:hint="eastAsia" w:asciiTheme="minorEastAsia" w:hAnsiTheme="minorEastAsia" w:eastAsiaTheme="minorEastAsia"/>
              </w:rPr>
              <w:t>日と、営業時間は</w:t>
            </w:r>
            <w:r>
              <w:rPr>
                <w:rFonts w:hint="eastAsia" w:asciiTheme="minorEastAsia" w:hAnsiTheme="minorEastAsia" w:eastAsiaTheme="minorEastAsia"/>
              </w:rPr>
              <w:t>2</w:t>
            </w:r>
            <w:r>
              <w:rPr>
                <w:rFonts w:hint="default" w:asciiTheme="minorEastAsia" w:hAnsiTheme="minorEastAsia" w:eastAsiaTheme="minorEastAsia"/>
              </w:rPr>
              <w:t>4</w:t>
            </w:r>
            <w:r>
              <w:rPr>
                <w:rFonts w:hint="eastAsia" w:asciiTheme="minorEastAsia" w:hAnsiTheme="minorEastAsia" w:eastAsiaTheme="minorEastAsia"/>
              </w:rPr>
              <w:t>時間と記載すること。</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④サービスの内容：定期巡回サービス、随時対応サービス、随時訪問サービス及び訪問看護サービスの内容を指すものである。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④利用料：法定代理受領サービスである定期巡回・随時対応型訪問介護看護に係る利用料（１割負担、２割負担又は３割負担）及び法定代理受領サービスでない定期巡回・随時対応型訪問介護看護の利用料を規定す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④その他の費用の額：基準</w:t>
            </w:r>
            <w:r>
              <w:rPr>
                <w:rFonts w:hint="eastAsia" w:asciiTheme="minorEastAsia" w:hAnsiTheme="minorEastAsia" w:eastAsiaTheme="minorEastAsia"/>
              </w:rPr>
              <w:t>3</w:t>
            </w:r>
            <w:r>
              <w:rPr>
                <w:rFonts w:hint="eastAsia" w:asciiTheme="minorEastAsia" w:hAnsiTheme="minorEastAsia" w:eastAsiaTheme="minorEastAsia"/>
              </w:rPr>
              <w:t>条の</w:t>
            </w:r>
            <w:r>
              <w:rPr>
                <w:rFonts w:hint="eastAsia" w:asciiTheme="minorEastAsia" w:hAnsiTheme="minorEastAsia" w:eastAsiaTheme="minorEastAsia"/>
              </w:rPr>
              <w:t>19</w:t>
            </w:r>
            <w:r>
              <w:rPr>
                <w:rFonts w:hint="eastAsia" w:asciiTheme="minorEastAsia" w:hAnsiTheme="minorEastAsia" w:eastAsiaTheme="minorEastAsia"/>
              </w:rPr>
              <w:t>第</w:t>
            </w:r>
            <w:r>
              <w:rPr>
                <w:rFonts w:hint="eastAsia" w:asciiTheme="minorEastAsia" w:hAnsiTheme="minorEastAsia" w:eastAsiaTheme="minorEastAsia"/>
              </w:rPr>
              <w:t>3</w:t>
            </w:r>
            <w:r>
              <w:rPr>
                <w:rFonts w:hint="eastAsia" w:asciiTheme="minorEastAsia" w:hAnsiTheme="minorEastAsia" w:eastAsiaTheme="minorEastAsia"/>
              </w:rPr>
              <w:t>項により徴収が認められている交通費の額及び必要に応じてその　</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他のサービスに係る費用の額を規定する。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⑤通常の事業の実施地域：客観的にその区域が特定されるものとすること。なお、通常の事業の実施地域は、利用申込に係る調整等の観点からの目安であり、当該地域を越えてサービスが行われることを妨げるものではない。</w:t>
            </w:r>
          </w:p>
          <w:p>
            <w:pPr>
              <w:pStyle w:val="0"/>
              <w:autoSpaceDE w:val="0"/>
              <w:autoSpaceDN w:val="0"/>
              <w:spacing w:line="260" w:lineRule="exact"/>
              <w:ind w:left="180" w:leftChars="100" w:firstLine="180" w:firstLineChars="100"/>
              <w:rPr>
                <w:rFonts w:hint="default" w:asciiTheme="minorEastAsia" w:hAnsiTheme="minorEastAsia" w:eastAsiaTheme="minorEastAsia"/>
              </w:rPr>
            </w:pPr>
            <w:r>
              <w:rPr>
                <w:rFonts w:hint="eastAsia" w:asciiTheme="minorEastAsia" w:hAnsiTheme="minorEastAsia" w:eastAsiaTheme="minorEastAsia"/>
              </w:rPr>
              <w:t>また、通常の事業の実施地域については、事業者が任意に定めるものであるが、地域密着型サービスである定期巡回・随時対応型訪問介護看護については、市町村が定める日常生活圏域内は、少なくとも通常の事業の実施地域に含めることが適当である。</w:t>
            </w:r>
          </w:p>
          <w:p>
            <w:pPr>
              <w:pStyle w:val="0"/>
              <w:autoSpaceDE w:val="0"/>
              <w:autoSpaceDN w:val="0"/>
              <w:spacing w:line="260" w:lineRule="exact"/>
              <w:ind w:left="180" w:leftChars="100" w:firstLine="180" w:firstLineChars="100"/>
              <w:rPr>
                <w:rFonts w:hint="default" w:asciiTheme="minorEastAsia" w:hAnsiTheme="minorEastAsia" w:eastAsiaTheme="minorEastAsia"/>
              </w:rPr>
            </w:pPr>
            <w:r>
              <w:rPr>
                <w:rFonts w:hint="eastAsia" w:asciiTheme="minorEastAsia" w:hAnsiTheme="minorEastAsia" w:eastAsiaTheme="minorEastAsia"/>
              </w:rPr>
              <w:t>さらに、事業所所在地の市町村の同意を得て、事業所所在地以外の他の市町村から指定を受けた場合には、当該他の市町村の一部の日常生活圏域を事業の実施地域の範囲に加えることもある。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⑧虐待の防止のための措置に関する事項：虐待の防止に係る組織内の体制（責任者の選定、従業者への</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研修方法や研修計画等）や虐待又は虐待が疑われる事案が発生した場合の対応方法を指す。</w:t>
            </w:r>
          </w:p>
        </w:tc>
      </w:tr>
      <w:tr>
        <w:trPr>
          <w:trHeight w:val="283" w:hRule="atLeast"/>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2</w:t>
            </w:r>
            <w:r>
              <w:rPr>
                <w:rFonts w:hint="default" w:asciiTheme="majorEastAsia" w:hAnsiTheme="majorEastAsia" w:eastAsiaTheme="majorEastAsia"/>
                <w:w w:val="90"/>
              </w:rPr>
              <w:t>5</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勤務体制の確保等</w:t>
            </w: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3</w:t>
            </w:r>
            <w:r>
              <w:rPr>
                <w:rFonts w:hint="default" w:asciiTheme="minorEastAsia" w:hAnsiTheme="minorEastAsia" w:eastAsiaTheme="minorEastAsia"/>
                <w:w w:val="90"/>
              </w:rPr>
              <w:t>0</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条例</w:t>
            </w:r>
            <w:r>
              <w:rPr>
                <w:rFonts w:hint="eastAsia" w:asciiTheme="minorEastAsia" w:hAnsiTheme="minorEastAsia" w:eastAsiaTheme="minorEastAsia"/>
                <w:w w:val="90"/>
              </w:rPr>
              <w:t>3</w:t>
            </w:r>
            <w:r>
              <w:rPr>
                <w:rFonts w:hint="default" w:asciiTheme="minorEastAsia" w:hAnsiTheme="minorEastAsia" w:eastAsiaTheme="minorEastAsia"/>
                <w:w w:val="90"/>
              </w:rPr>
              <w:t>2</w:t>
            </w:r>
            <w:r>
              <w:rPr>
                <w:rFonts w:hint="eastAsia" w:asciiTheme="minorEastAsia" w:hAnsiTheme="minorEastAsia" w:eastAsiaTheme="minorEastAsia"/>
                <w:w w:val="90"/>
              </w:rPr>
              <w:t>条</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基準通知</w:t>
            </w:r>
            <w:r>
              <w:rPr>
                <w:rFonts w:hint="eastAsia" w:asciiTheme="minorEastAsia" w:hAnsiTheme="minorEastAsia" w:eastAsiaTheme="minorEastAsia"/>
                <w:w w:val="90"/>
              </w:rPr>
              <w:t>3</w:t>
            </w:r>
          </w:p>
          <w:p>
            <w:pPr>
              <w:pStyle w:val="0"/>
              <w:autoSpaceDE w:val="0"/>
              <w:autoSpaceDN w:val="0"/>
              <w:spacing w:line="260" w:lineRule="exact"/>
              <w:jc w:val="left"/>
              <w:rPr>
                <w:rFonts w:hint="default" w:asciiTheme="minorEastAsia" w:hAnsiTheme="minorEastAsia" w:eastAsiaTheme="minorEastAsia"/>
              </w:rPr>
            </w:pPr>
            <w:r>
              <w:rPr>
                <w:rFonts w:hint="eastAsia" w:asciiTheme="minorEastAsia" w:hAnsiTheme="minorEastAsia" w:eastAsiaTheme="minorEastAsia"/>
                <w:w w:val="90"/>
              </w:rPr>
              <w:t>1</w:t>
            </w:r>
            <w:r>
              <w:rPr>
                <w:rFonts w:hint="eastAsia" w:asciiTheme="minorEastAsia" w:hAnsiTheme="minorEastAsia" w:eastAsiaTheme="minorEastAsia"/>
                <w:w w:val="90"/>
              </w:rPr>
              <w:t>　</w:t>
            </w:r>
            <w:r>
              <w:rPr>
                <w:rFonts w:hint="eastAsia" w:asciiTheme="minorEastAsia" w:hAnsiTheme="minorEastAsia" w:eastAsiaTheme="minorEastAsia"/>
                <w:w w:val="90"/>
              </w:rPr>
              <w:t>4</w:t>
            </w:r>
            <w:r>
              <w:rPr>
                <w:rFonts w:hint="default" w:asciiTheme="minorEastAsia" w:hAnsiTheme="minorEastAsia" w:eastAsiaTheme="minorEastAsia"/>
                <w:w w:val="90"/>
              </w:rPr>
              <w:t>(22)</w:t>
            </w:r>
          </w:p>
        </w:tc>
        <w:tc>
          <w:tcPr>
            <w:tcW w:w="5387" w:type="dxa"/>
            <w:gridSpan w:val="2"/>
            <w:tcBorders>
              <w:top w:val="single" w:color="auto" w:sz="8"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雇用（労働）契約の締結に際し、従業者に対し、賃金、労働時間等の労働条件を書面の交付等により明示していますか。</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vAlign w:val="top"/>
          </w:tcPr>
          <w:p>
            <w:pPr>
              <w:pStyle w:val="0"/>
              <w:autoSpaceDE w:val="0"/>
              <w:autoSpaceDN w:val="0"/>
              <w:spacing w:line="260" w:lineRule="exact"/>
              <w:jc w:val="left"/>
              <w:rPr>
                <w:rFonts w:hint="default" w:asciiTheme="minorEastAsia" w:hAnsiTheme="minorEastAsia" w:eastAsiaTheme="minorEastAsia"/>
              </w:rPr>
            </w:pPr>
          </w:p>
        </w:tc>
        <w:tc>
          <w:tcPr>
            <w:tcW w:w="5387" w:type="dxa"/>
            <w:gridSpan w:val="2"/>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利用者に対し適切なサービスを提供できるよう、事業所ごとに従業者の勤務の体制を定めていますか。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vAlign w:val="top"/>
          </w:tcPr>
          <w:p>
            <w:pPr>
              <w:pStyle w:val="0"/>
              <w:rPr>
                <w:rFonts w:hint="eastAsia"/>
              </w:rPr>
            </w:pPr>
          </w:p>
        </w:tc>
        <w:tc>
          <w:tcPr>
            <w:tcW w:w="8702"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原則として月ごとの勤務表を作成し、従業者については、日々の勤務時間、職務の内容、常勤・非常勤の別、管理者との兼務関係等を明確にすること。</w:t>
            </w:r>
          </w:p>
        </w:tc>
      </w:tr>
      <w:tr>
        <w:trPr>
          <w:trHeight w:val="510" w:hRule="atLeast"/>
        </w:trPr>
        <w:tc>
          <w:tcPr>
            <w:tcW w:w="1134" w:type="dxa"/>
            <w:vMerge w:val="continue"/>
            <w:vAlign w:val="top"/>
          </w:tcPr>
          <w:p>
            <w:pPr>
              <w:pStyle w:val="0"/>
              <w:rPr>
                <w:rFonts w:hint="eastAsia"/>
              </w:rPr>
            </w:pPr>
          </w:p>
        </w:tc>
        <w:tc>
          <w:tcPr>
            <w:tcW w:w="5387" w:type="dxa"/>
            <w:gridSpan w:val="2"/>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3</w:t>
            </w:r>
            <w:r>
              <w:rPr>
                <w:rFonts w:hint="eastAsia" w:asciiTheme="minorEastAsia" w:hAnsiTheme="minorEastAsia" w:eastAsiaTheme="minorEastAsia"/>
              </w:rPr>
              <w:t>)</w:t>
            </w:r>
            <w:r>
              <w:rPr>
                <w:rFonts w:hint="eastAsia" w:asciiTheme="minorEastAsia" w:hAnsiTheme="minorEastAsia" w:eastAsiaTheme="minorEastAsia"/>
              </w:rPr>
              <w:t>　当該事業所の従業者によってサービスを提供していますか。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65" w:hRule="atLeast"/>
        </w:trPr>
        <w:tc>
          <w:tcPr>
            <w:tcW w:w="1134" w:type="dxa"/>
            <w:vMerge w:val="continue"/>
            <w:vAlign w:val="top"/>
          </w:tcPr>
          <w:p>
            <w:pPr>
              <w:pStyle w:val="0"/>
              <w:rPr>
                <w:rFonts w:hint="eastAsia"/>
              </w:rPr>
            </w:pPr>
          </w:p>
        </w:tc>
        <w:tc>
          <w:tcPr>
            <w:tcW w:w="8702" w:type="dxa"/>
            <w:gridSpan w:val="8"/>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当該事業所の従業者とは、雇用契約、労働者派遣法に規定する労働者派遣契約その他の契約により、事</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業所の管理者の指揮命令下にある訪問介護員等を指すものである。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訪問看護サービスに従事する看護師等又は社会福祉士及び介護福祉士法の規定に基づき、同法施行規則</w:t>
            </w:r>
          </w:p>
          <w:p>
            <w:pPr>
              <w:pStyle w:val="0"/>
              <w:autoSpaceDE w:val="0"/>
              <w:autoSpaceDN w:val="0"/>
              <w:spacing w:line="260" w:lineRule="exact"/>
              <w:ind w:left="180" w:leftChars="100"/>
              <w:rPr>
                <w:rFonts w:hint="default" w:asciiTheme="minorEastAsia" w:hAnsiTheme="minorEastAsia" w:eastAsiaTheme="minorEastAsia"/>
              </w:rPr>
            </w:pPr>
            <w:r>
              <w:rPr>
                <w:rFonts w:hint="eastAsia" w:asciiTheme="minorEastAsia" w:hAnsiTheme="minorEastAsia" w:eastAsiaTheme="minorEastAsia"/>
              </w:rPr>
              <w:t>第１条各号に規定する口腔内の喀痰吸引その他の行為を業として行う訪問介護員等については、労働者派遣法に基づく派遣労働者であってはならない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地域の実情に応じて、既存の地域資源・地域人材を活用しながらサービスの実施を可能とする観点から、</w:t>
            </w:r>
          </w:p>
          <w:p>
            <w:pPr>
              <w:pStyle w:val="0"/>
              <w:autoSpaceDE w:val="0"/>
              <w:autoSpaceDN w:val="0"/>
              <w:spacing w:line="260" w:lineRule="exact"/>
              <w:ind w:left="180" w:leftChars="100"/>
              <w:rPr>
                <w:rFonts w:hint="default" w:asciiTheme="minorEastAsia" w:hAnsiTheme="minorEastAsia" w:eastAsiaTheme="minorEastAsia"/>
              </w:rPr>
            </w:pPr>
            <w:r>
              <w:rPr>
                <w:rFonts w:hint="eastAsia" w:asciiTheme="minorEastAsia" w:hAnsiTheme="minorEastAsia" w:eastAsiaTheme="minorEastAsia"/>
              </w:rPr>
              <w:t>地域の訪問介護事業所、夜間対応型訪問介護事業所又は訪問看護事業所に対して、定期巡回サービス、随時対応サービス、随時訪問サービス及び訪問看護サービスの事業に一部を委託することができる。　</w:t>
            </w:r>
          </w:p>
        </w:tc>
      </w:tr>
      <w:tr>
        <w:trPr>
          <w:trHeight w:val="546" w:hRule="atLeast"/>
        </w:trPr>
        <w:tc>
          <w:tcPr>
            <w:tcW w:w="1134" w:type="dxa"/>
            <w:vMerge w:val="continue"/>
            <w:vAlign w:val="top"/>
          </w:tcPr>
          <w:p>
            <w:pPr>
              <w:pStyle w:val="0"/>
              <w:rPr>
                <w:rFonts w:hint="eastAsia"/>
              </w:rPr>
            </w:pPr>
          </w:p>
        </w:tc>
        <w:tc>
          <w:tcPr>
            <w:tcW w:w="5387" w:type="dxa"/>
            <w:gridSpan w:val="2"/>
            <w:tcBorders>
              <w:top w:val="single" w:color="auto" w:sz="4" w:space="0"/>
              <w:left w:val="none" w:color="auto" w:sz="0" w:space="0"/>
              <w:bottom w:val="dotted"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4</w:t>
            </w:r>
            <w:r>
              <w:rPr>
                <w:rFonts w:hint="eastAsia" w:asciiTheme="minorEastAsia" w:hAnsiTheme="minorEastAsia" w:eastAsiaTheme="minorEastAsia"/>
              </w:rPr>
              <w:t>)</w:t>
            </w:r>
            <w:r>
              <w:rPr>
                <w:rFonts w:hint="eastAsia" w:asciiTheme="minorEastAsia" w:hAnsiTheme="minorEastAsia" w:eastAsiaTheme="minorEastAsia"/>
              </w:rPr>
              <w:t>　従業者の資質の向上のために、研修の機会を確保していますか。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03" w:hRule="atLeast"/>
        </w:trPr>
        <w:tc>
          <w:tcPr>
            <w:tcW w:w="1134" w:type="dxa"/>
            <w:vMerge w:val="continue"/>
            <w:vAlign w:val="top"/>
          </w:tcPr>
          <w:p>
            <w:pPr>
              <w:pStyle w:val="0"/>
              <w:rPr>
                <w:rFonts w:hint="eastAsia"/>
              </w:rPr>
            </w:pPr>
          </w:p>
        </w:tc>
        <w:tc>
          <w:tcPr>
            <w:tcW w:w="5387"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5)</w:t>
            </w:r>
            <w:r>
              <w:rPr>
                <w:rFonts w:hint="eastAsia" w:asciiTheme="minorEastAsia" w:hAnsiTheme="minorEastAsia" w:eastAsiaTheme="minorEastAsia"/>
              </w:rPr>
              <w:t>　適切なサービスの提供を確保する観点から、職場において行われる性的な言動又は優越的な関係を背景とした言動であって</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03" w:hRule="atLeast"/>
        </w:trPr>
        <w:tc>
          <w:tcPr>
            <w:tcW w:w="1134" w:type="dxa"/>
            <w:vMerge w:val="continue"/>
            <w:vAlign w:val="top"/>
          </w:tcPr>
          <w:p>
            <w:pPr>
              <w:pStyle w:val="0"/>
              <w:rPr>
                <w:rFonts w:hint="eastAsia"/>
              </w:rPr>
            </w:pPr>
          </w:p>
        </w:tc>
        <w:tc>
          <w:tcPr>
            <w:tcW w:w="8702"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業務上必要かつ相当な範囲を超えたものにより、従業者の就業環境が害されることを防止するための方針</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の明確化等の必要な措置を講じていますか。</w:t>
            </w:r>
          </w:p>
        </w:tc>
      </w:tr>
      <w:tr>
        <w:trPr>
          <w:trHeight w:val="274" w:hRule="atLeast"/>
        </w:trPr>
        <w:tc>
          <w:tcPr>
            <w:tcW w:w="1134"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rPr>
            </w:pPr>
          </w:p>
        </w:tc>
        <w:tc>
          <w:tcPr>
            <w:tcW w:w="8702" w:type="dxa"/>
            <w:gridSpan w:val="8"/>
            <w:tcBorders>
              <w:top w:val="dotted"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雇用の分野における男女の均等な機会及び待遇の確保等に関する法律</w:t>
            </w:r>
            <w:r>
              <w:rPr>
                <w:rFonts w:hint="eastAsia" w:asciiTheme="minorEastAsia" w:hAnsiTheme="minorEastAsia" w:eastAsiaTheme="minorEastAsia"/>
              </w:rPr>
              <w:t>11</w:t>
            </w:r>
            <w:r>
              <w:rPr>
                <w:rFonts w:hint="eastAsia" w:asciiTheme="minorEastAsia" w:hAnsiTheme="minorEastAsia" w:eastAsiaTheme="minorEastAsia"/>
              </w:rPr>
              <w:t>条</w:t>
            </w:r>
            <w:r>
              <w:rPr>
                <w:rFonts w:hint="eastAsia" w:asciiTheme="minorEastAsia" w:hAnsiTheme="minorEastAsia" w:eastAsiaTheme="minorEastAsia"/>
              </w:rPr>
              <w:t>1</w:t>
            </w:r>
            <w:r>
              <w:rPr>
                <w:rFonts w:hint="eastAsia" w:asciiTheme="minorEastAsia" w:hAnsiTheme="minorEastAsia" w:eastAsiaTheme="minorEastAsia"/>
              </w:rPr>
              <w:t>項及び労働施策の総合的な推進並びに労働者の雇用の安定及び職業生活の充実等に関する法律</w:t>
            </w:r>
            <w:r>
              <w:rPr>
                <w:rFonts w:hint="eastAsia" w:asciiTheme="minorEastAsia" w:hAnsiTheme="minorEastAsia" w:eastAsiaTheme="minorEastAsia"/>
              </w:rPr>
              <w:t>30</w:t>
            </w:r>
            <w:r>
              <w:rPr>
                <w:rFonts w:hint="eastAsia" w:asciiTheme="minorEastAsia" w:hAnsiTheme="minorEastAsia" w:eastAsiaTheme="minorEastAsia"/>
              </w:rPr>
              <w:t>条の</w:t>
            </w:r>
            <w:r>
              <w:rPr>
                <w:rFonts w:hint="eastAsia" w:asciiTheme="minorEastAsia" w:hAnsiTheme="minorEastAsia" w:eastAsiaTheme="minorEastAsia"/>
              </w:rPr>
              <w:t>2</w:t>
            </w:r>
            <w:r>
              <w:rPr>
                <w:rFonts w:hint="eastAsia" w:asciiTheme="minorEastAsia" w:hAnsiTheme="minorEastAsia" w:eastAsiaTheme="minorEastAsia"/>
              </w:rPr>
              <w:t>第</w:t>
            </w:r>
            <w:r>
              <w:rPr>
                <w:rFonts w:hint="eastAsia" w:asciiTheme="minorEastAsia" w:hAnsiTheme="minorEastAsia" w:eastAsiaTheme="minorEastAsia"/>
              </w:rPr>
              <w:t>1</w:t>
            </w:r>
            <w:r>
              <w:rPr>
                <w:rFonts w:hint="eastAsia" w:asciiTheme="minorEastAsia" w:hAnsiTheme="minorEastAsia" w:eastAsiaTheme="minorEastAsia"/>
              </w:rPr>
              <w:t>項の規定に基づき、事業主には職場におけるセクシュアルハラスメントやパワーハラスメント（以下「職場におけるハラスメント」という。）の防止のための雇用管理上の措置を講じることが義務付けられることを踏まえ、規定したものであ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セクシュアルハラスメントについては、上司や同僚に限らず、利用者やその家族等から受けるものも含まれることに留意すること。</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【事業主が講ずべき措置の具体的内容】</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事業主が講ずべき措置の具体的内容は、事業主が職場にける性的な言動に起因する問題に関して雇用管理上講ずべき措置等についての指針（平成</w:t>
            </w:r>
            <w:r>
              <w:rPr>
                <w:rFonts w:hint="eastAsia" w:asciiTheme="minorEastAsia" w:hAnsiTheme="minorEastAsia" w:eastAsiaTheme="minorEastAsia"/>
              </w:rPr>
              <w:t>18</w:t>
            </w:r>
            <w:r>
              <w:rPr>
                <w:rFonts w:hint="eastAsia" w:asciiTheme="minorEastAsia" w:hAnsiTheme="minorEastAsia" w:eastAsiaTheme="minorEastAsia"/>
              </w:rPr>
              <w:t>年厚生労働省告示第</w:t>
            </w:r>
            <w:r>
              <w:rPr>
                <w:rFonts w:hint="eastAsia" w:asciiTheme="minorEastAsia" w:hAnsiTheme="minorEastAsia" w:eastAsiaTheme="minorEastAsia"/>
              </w:rPr>
              <w:t>615</w:t>
            </w:r>
            <w:r>
              <w:rPr>
                <w:rFonts w:hint="eastAsia" w:asciiTheme="minorEastAsia" w:hAnsiTheme="minorEastAsia" w:eastAsiaTheme="minorEastAsia"/>
              </w:rPr>
              <w:t>号）及び事業主が職場における優越的な関係を背景とした言動に起因する問題に関して雇用管理上講ずべき措置等についての指針（令和</w:t>
            </w:r>
            <w:r>
              <w:rPr>
                <w:rFonts w:hint="eastAsia" w:asciiTheme="minorEastAsia" w:hAnsiTheme="minorEastAsia" w:eastAsiaTheme="minorEastAsia"/>
              </w:rPr>
              <w:t>2</w:t>
            </w:r>
            <w:r>
              <w:rPr>
                <w:rFonts w:hint="eastAsia" w:asciiTheme="minorEastAsia" w:hAnsiTheme="minorEastAsia" w:eastAsiaTheme="minorEastAsia"/>
              </w:rPr>
              <w:t>年厚生労働省告示第</w:t>
            </w:r>
            <w:r>
              <w:rPr>
                <w:rFonts w:hint="eastAsia" w:asciiTheme="minorEastAsia" w:hAnsiTheme="minorEastAsia" w:eastAsiaTheme="minorEastAsia"/>
              </w:rPr>
              <w:t>5</w:t>
            </w:r>
            <w:r>
              <w:rPr>
                <w:rFonts w:hint="eastAsia" w:asciiTheme="minorEastAsia" w:hAnsiTheme="minorEastAsia" w:eastAsiaTheme="minorEastAsia"/>
              </w:rPr>
              <w:t>号。以下「パワーハラスメント指針」という。）において規定されているとおりである。</w:t>
            </w:r>
          </w:p>
          <w:p>
            <w:pPr>
              <w:pStyle w:val="0"/>
              <w:autoSpaceDE w:val="0"/>
              <w:autoSpaceDN w:val="0"/>
              <w:spacing w:line="260" w:lineRule="exact"/>
              <w:ind w:firstLine="359" w:firstLineChars="200"/>
              <w:rPr>
                <w:rFonts w:hint="default" w:asciiTheme="minorEastAsia" w:hAnsiTheme="minorEastAsia" w:eastAsiaTheme="minorEastAsia"/>
              </w:rPr>
            </w:pPr>
            <w:r>
              <w:rPr>
                <w:rFonts w:hint="eastAsia" w:asciiTheme="minorEastAsia" w:hAnsiTheme="minorEastAsia" w:eastAsiaTheme="minorEastAsia"/>
              </w:rPr>
              <w:t>特に次の内容に留意すること。</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①　事業主の方針等の明確化及びその周知・啓発</w:t>
            </w:r>
          </w:p>
          <w:p>
            <w:pPr>
              <w:pStyle w:val="0"/>
              <w:autoSpaceDE w:val="0"/>
              <w:autoSpaceDN w:val="0"/>
              <w:spacing w:line="260" w:lineRule="exact"/>
              <w:ind w:left="359" w:hanging="359" w:hangingChars="200"/>
              <w:rPr>
                <w:rFonts w:hint="default" w:asciiTheme="minorEastAsia" w:hAnsiTheme="minorEastAsia" w:eastAsiaTheme="minorEastAsia"/>
              </w:rPr>
            </w:pPr>
            <w:r>
              <w:rPr>
                <w:rFonts w:hint="eastAsia" w:asciiTheme="minorEastAsia" w:hAnsiTheme="minorEastAsia" w:eastAsiaTheme="minorEastAsia"/>
              </w:rPr>
              <w:t>　　　職場におけるハラスメントの内容及び職場におけるハラスメントを行ってはならない旨の方針を明確化し、従業者に周知・啓発すること。</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②　相談（苦情を含む。以下同じ。）に応じ、適切に対応するために必要な体制の整備</w:t>
            </w:r>
          </w:p>
          <w:p>
            <w:pPr>
              <w:pStyle w:val="0"/>
              <w:autoSpaceDE w:val="0"/>
              <w:autoSpaceDN w:val="0"/>
              <w:spacing w:line="260" w:lineRule="exact"/>
              <w:ind w:left="359" w:hanging="359" w:hangingChars="200"/>
              <w:rPr>
                <w:rFonts w:hint="default" w:asciiTheme="minorEastAsia" w:hAnsiTheme="minorEastAsia" w:eastAsiaTheme="minorEastAsia"/>
              </w:rPr>
            </w:pPr>
            <w:r>
              <w:rPr>
                <w:rFonts w:hint="eastAsia" w:asciiTheme="minorEastAsia" w:hAnsiTheme="minorEastAsia" w:eastAsiaTheme="minorEastAsia"/>
              </w:rPr>
              <w:t>　　　相談に対応する担当者をあらかじめ定めること等により、相談への対応のための窓口をあらかじめ定め、労働者に周知すること。</w:t>
            </w:r>
          </w:p>
          <w:p>
            <w:pPr>
              <w:pStyle w:val="0"/>
              <w:autoSpaceDE w:val="0"/>
              <w:autoSpaceDN w:val="0"/>
              <w:spacing w:line="260" w:lineRule="exact"/>
              <w:ind w:left="359" w:hanging="359" w:hangingChars="200"/>
              <w:rPr>
                <w:rFonts w:hint="default" w:asciiTheme="minorEastAsia" w:hAnsiTheme="minorEastAsia" w:eastAsiaTheme="minorEastAsia"/>
              </w:rPr>
            </w:pPr>
            <w:r>
              <w:rPr>
                <w:rFonts w:hint="eastAsia" w:asciiTheme="minorEastAsia" w:hAnsiTheme="minorEastAsia" w:eastAsiaTheme="minorEastAsia"/>
              </w:rPr>
              <w:t>　　　なお、パワーハラスメント防止のための事業主の方針の明確化等の措置義務については、女性の職業生活における活躍の推進に関する法律等の一部を改正する法律附則</w:t>
            </w:r>
            <w:r>
              <w:rPr>
                <w:rFonts w:hint="eastAsia" w:asciiTheme="minorEastAsia" w:hAnsiTheme="minorEastAsia" w:eastAsiaTheme="minorEastAsia"/>
              </w:rPr>
              <w:t>3</w:t>
            </w:r>
            <w:r>
              <w:rPr>
                <w:rFonts w:hint="eastAsia" w:asciiTheme="minorEastAsia" w:hAnsiTheme="minorEastAsia" w:eastAsiaTheme="minorEastAsia"/>
              </w:rPr>
              <w:t>条の規定により読み替えられた労働施策の総合的な推進並びに労働者の雇用の安定及び職業生活の充実等に関する法律</w:t>
            </w:r>
            <w:r>
              <w:rPr>
                <w:rFonts w:hint="eastAsia" w:asciiTheme="minorEastAsia" w:hAnsiTheme="minorEastAsia" w:eastAsiaTheme="minorEastAsia"/>
              </w:rPr>
              <w:t>30</w:t>
            </w:r>
            <w:r>
              <w:rPr>
                <w:rFonts w:hint="eastAsia" w:asciiTheme="minorEastAsia" w:hAnsiTheme="minorEastAsia" w:eastAsiaTheme="minorEastAsia"/>
              </w:rPr>
              <w:t>条の</w:t>
            </w:r>
            <w:r>
              <w:rPr>
                <w:rFonts w:hint="eastAsia" w:asciiTheme="minorEastAsia" w:hAnsiTheme="minorEastAsia" w:eastAsiaTheme="minorEastAsia"/>
              </w:rPr>
              <w:t>2</w:t>
            </w:r>
            <w:r>
              <w:rPr>
                <w:rFonts w:hint="eastAsia" w:asciiTheme="minorEastAsia" w:hAnsiTheme="minorEastAsia" w:eastAsiaTheme="minorEastAsia"/>
              </w:rPr>
              <w:t>の</w:t>
            </w:r>
            <w:r>
              <w:rPr>
                <w:rFonts w:hint="eastAsia" w:asciiTheme="minorEastAsia" w:hAnsiTheme="minorEastAsia" w:eastAsiaTheme="minorEastAsia"/>
              </w:rPr>
              <w:t>1</w:t>
            </w:r>
            <w:r>
              <w:rPr>
                <w:rFonts w:hint="eastAsia" w:asciiTheme="minorEastAsia" w:hAnsiTheme="minorEastAsia" w:eastAsiaTheme="minorEastAsia"/>
              </w:rPr>
              <w:t>項の規定により、中小企業（医療・介護を含むサービス業を主たる事業とする事業主については資本金が</w:t>
            </w:r>
            <w:r>
              <w:rPr>
                <w:rFonts w:hint="eastAsia" w:asciiTheme="minorEastAsia" w:hAnsiTheme="minorEastAsia" w:eastAsiaTheme="minorEastAsia"/>
              </w:rPr>
              <w:t>5000</w:t>
            </w:r>
            <w:r>
              <w:rPr>
                <w:rFonts w:hint="eastAsia" w:asciiTheme="minorEastAsia" w:hAnsiTheme="minorEastAsia" w:eastAsiaTheme="minorEastAsia"/>
              </w:rPr>
              <w:t>万円以下又は常時使用する従業員の数が</w:t>
            </w:r>
            <w:r>
              <w:rPr>
                <w:rFonts w:hint="eastAsia" w:asciiTheme="minorEastAsia" w:hAnsiTheme="minorEastAsia" w:eastAsiaTheme="minorEastAsia"/>
              </w:rPr>
              <w:t>100</w:t>
            </w:r>
            <w:r>
              <w:rPr>
                <w:rFonts w:hint="eastAsia" w:asciiTheme="minorEastAsia" w:hAnsiTheme="minorEastAsia" w:eastAsiaTheme="minorEastAsia"/>
              </w:rPr>
              <w:t>人以下の企業）は、令和</w:t>
            </w:r>
            <w:r>
              <w:rPr>
                <w:rFonts w:hint="eastAsia" w:asciiTheme="minorEastAsia" w:hAnsiTheme="minorEastAsia" w:eastAsiaTheme="minorEastAsia"/>
              </w:rPr>
              <w:t>4</w:t>
            </w:r>
            <w:r>
              <w:rPr>
                <w:rFonts w:hint="eastAsia" w:asciiTheme="minorEastAsia" w:hAnsiTheme="minorEastAsia" w:eastAsiaTheme="minorEastAsia"/>
              </w:rPr>
              <w:t>年</w:t>
            </w:r>
            <w:r>
              <w:rPr>
                <w:rFonts w:hint="eastAsia" w:asciiTheme="minorEastAsia" w:hAnsiTheme="minorEastAsia" w:eastAsiaTheme="minorEastAsia"/>
              </w:rPr>
              <w:t>4</w:t>
            </w:r>
            <w:r>
              <w:rPr>
                <w:rFonts w:hint="eastAsia" w:asciiTheme="minorEastAsia" w:hAnsiTheme="minorEastAsia" w:eastAsiaTheme="minorEastAsia"/>
              </w:rPr>
              <w:t>月</w:t>
            </w:r>
            <w:r>
              <w:rPr>
                <w:rFonts w:hint="eastAsia" w:asciiTheme="minorEastAsia" w:hAnsiTheme="minorEastAsia" w:eastAsiaTheme="minorEastAsia"/>
              </w:rPr>
              <w:t>1</w:t>
            </w:r>
            <w:r>
              <w:rPr>
                <w:rFonts w:hint="eastAsia" w:asciiTheme="minorEastAsia" w:hAnsiTheme="minorEastAsia" w:eastAsiaTheme="minorEastAsia"/>
              </w:rPr>
              <w:t>日から義務化となり、それまでの間は努力義務とされているが、適切な勤務体制の確保等の観点から、必要な措置を講じるよう努めること。</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【事業主が講じることが望ましい取組】</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パワーハラスメント指針においては、顧客等からの著しい迷惑行為（カスタマーハラスメント）の防止のため、事業主が雇用管理上の配慮として行うことが望ましい取組の例として、次の①～③が規定されている。</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①　相談に応じ、適切に対応するために必要な体制の整備</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②　被害者への配慮のための取組（メンタルヘルス不調への相談対応、行為者に対し</w:t>
            </w:r>
            <w:r>
              <w:rPr>
                <w:rFonts w:hint="eastAsia" w:asciiTheme="minorEastAsia" w:hAnsiTheme="minorEastAsia" w:eastAsiaTheme="minorEastAsia"/>
              </w:rPr>
              <w:t>1</w:t>
            </w:r>
            <w:r>
              <w:rPr>
                <w:rFonts w:hint="eastAsia" w:asciiTheme="minorEastAsia" w:hAnsiTheme="minorEastAsia" w:eastAsiaTheme="minorEastAsia"/>
              </w:rPr>
              <w:t>人で対応させない</w:t>
            </w:r>
          </w:p>
          <w:p>
            <w:pPr>
              <w:pStyle w:val="0"/>
              <w:autoSpaceDE w:val="0"/>
              <w:autoSpaceDN w:val="0"/>
              <w:spacing w:line="260" w:lineRule="exact"/>
              <w:ind w:firstLine="359" w:firstLineChars="200"/>
              <w:rPr>
                <w:rFonts w:hint="default" w:asciiTheme="minorEastAsia" w:hAnsiTheme="minorEastAsia" w:eastAsiaTheme="minorEastAsia"/>
              </w:rPr>
            </w:pPr>
            <w:r>
              <w:rPr>
                <w:rFonts w:hint="eastAsia" w:asciiTheme="minorEastAsia" w:hAnsiTheme="minorEastAsia" w:eastAsiaTheme="minorEastAsia"/>
              </w:rPr>
              <w:t>等）</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③　被害防止のための取組（マニュアル作成や研修の実施等、業種・業態等の状況に応じた取組）</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介護現場では特に、利用者又はその家族等からのカスタマーハラスメントの防止が求められていることから、上記【事業主が講ずべき措置の具体的内容】の必要な措置を講じるに当たっては、「介護現場におけるハラスメント対策マニュアル」、「（管理職・職員向け）研修のための手引き」等を参考にした取組を行うことが望まし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この際、上記マニュアルや手引きについては、以下の厚生労働省ホームページを参考にすること。</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w:t>
            </w:r>
            <w:r>
              <w:rPr>
                <w:rFonts w:hint="eastAsia"/>
              </w:rPr>
              <w:fldChar w:fldCharType="begin"/>
            </w:r>
            <w:r>
              <w:rPr>
                <w:rFonts w:hint="eastAsia"/>
              </w:rPr>
              <w:instrText xml:space="preserve"> HYPERLINK </w:instrText>
            </w:r>
            <w:r>
              <w:rPr>
                <w:rFonts w:hint="eastAsia"/>
              </w:rPr>
              <w:fldChar w:fldCharType="separate"/>
            </w:r>
            <w:r>
              <w:rPr>
                <w:rStyle w:val="25"/>
                <w:rFonts w:hint="eastAsia" w:asciiTheme="minorEastAsia" w:hAnsiTheme="minorEastAsia" w:eastAsiaTheme="minorEastAsia"/>
                <w:color w:val="auto"/>
              </w:rPr>
              <w:t>h</w:t>
            </w:r>
            <w:r>
              <w:rPr>
                <w:rStyle w:val="25"/>
                <w:rFonts w:hint="default" w:asciiTheme="minorEastAsia" w:hAnsiTheme="minorEastAsia" w:eastAsiaTheme="minorEastAsia"/>
                <w:color w:val="auto"/>
              </w:rPr>
              <w:t>ttps://www.mhlw.go.jp/stf/newpage_05120.html</w:t>
            </w:r>
            <w:r>
              <w:rPr>
                <w:rFonts w:hint="eastAsia"/>
              </w:rPr>
              <w:fldChar w:fldCharType="end"/>
            </w:r>
            <w:r>
              <w:rPr>
                <w:rFonts w:hint="eastAsia" w:asciiTheme="minorEastAsia" w:hAnsiTheme="minorEastAsia" w:eastAsiaTheme="minorEastAsia"/>
              </w:rPr>
              <w:t>）</w:t>
            </w:r>
          </w:p>
        </w:tc>
      </w:tr>
      <w:tr>
        <w:trPr>
          <w:trHeight w:val="406" w:hRule="atLeast"/>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b w:val="1"/>
                <w:w w:val="80"/>
              </w:rPr>
            </w:pPr>
            <w:r>
              <w:rPr>
                <w:rFonts w:hint="eastAsia" w:asciiTheme="majorEastAsia" w:hAnsiTheme="majorEastAsia" w:eastAsiaTheme="majorEastAsia"/>
                <w:b w:val="0"/>
                <w:color w:val="auto"/>
                <w:w w:val="90"/>
              </w:rPr>
              <w:t xml:space="preserve">26 </w:t>
            </w:r>
            <w:r>
              <w:rPr>
                <w:rFonts w:hint="eastAsia" w:asciiTheme="majorEastAsia" w:hAnsiTheme="majorEastAsia" w:eastAsiaTheme="majorEastAsia"/>
                <w:b w:val="0"/>
                <w:color w:val="auto"/>
                <w:w w:val="80"/>
              </w:rPr>
              <w:t>業務継続計画の策定等</w:t>
            </w:r>
          </w:p>
          <w:p>
            <w:pPr>
              <w:pStyle w:val="0"/>
              <w:autoSpaceDE w:val="0"/>
              <w:autoSpaceDN w:val="0"/>
              <w:spacing w:line="260" w:lineRule="exact"/>
              <w:jc w:val="left"/>
              <w:rPr>
                <w:rFonts w:hint="default" w:asciiTheme="majorEastAsia" w:hAnsiTheme="majorEastAsia" w:eastAsiaTheme="majorEastAsia"/>
                <w:b w:val="1"/>
                <w:w w:val="80"/>
              </w:rPr>
            </w:pP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3</w:t>
            </w:r>
            <w:r>
              <w:rPr>
                <w:rFonts w:hint="default" w:asciiTheme="minorEastAsia" w:hAnsiTheme="minorEastAsia" w:eastAsiaTheme="minorEastAsia"/>
                <w:w w:val="90"/>
              </w:rPr>
              <w:t>0</w:t>
            </w:r>
            <w:r>
              <w:rPr>
                <w:rFonts w:hint="eastAsia" w:asciiTheme="minorEastAsia" w:hAnsiTheme="minorEastAsia" w:eastAsiaTheme="minorEastAsia"/>
                <w:w w:val="90"/>
              </w:rPr>
              <w:t>の</w:t>
            </w:r>
            <w:r>
              <w:rPr>
                <w:rFonts w:hint="eastAsia" w:asciiTheme="minorEastAsia" w:hAnsiTheme="minorEastAsia" w:eastAsiaTheme="minorEastAsia"/>
                <w:w w:val="90"/>
              </w:rPr>
              <w:t>2</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条例</w:t>
            </w:r>
            <w:r>
              <w:rPr>
                <w:rFonts w:hint="eastAsia" w:asciiTheme="minorEastAsia" w:hAnsiTheme="minorEastAsia" w:eastAsiaTheme="minorEastAsia"/>
                <w:w w:val="90"/>
              </w:rPr>
              <w:t>3</w:t>
            </w:r>
            <w:r>
              <w:rPr>
                <w:rFonts w:hint="default" w:asciiTheme="minorEastAsia" w:hAnsiTheme="minorEastAsia" w:eastAsiaTheme="minorEastAsia"/>
                <w:w w:val="90"/>
              </w:rPr>
              <w:t>2</w:t>
            </w:r>
            <w:r>
              <w:rPr>
                <w:rFonts w:hint="eastAsia" w:asciiTheme="minorEastAsia" w:hAnsiTheme="minorEastAsia" w:eastAsiaTheme="minorEastAsia"/>
                <w:w w:val="90"/>
              </w:rPr>
              <w:t>条の</w:t>
            </w:r>
            <w:r>
              <w:rPr>
                <w:rFonts w:hint="eastAsia" w:asciiTheme="minorEastAsia" w:hAnsiTheme="minorEastAsia" w:eastAsiaTheme="minorEastAsia"/>
                <w:w w:val="90"/>
              </w:rPr>
              <w:t>2</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基準通知</w:t>
            </w:r>
            <w:r>
              <w:rPr>
                <w:rFonts w:hint="eastAsia" w:asciiTheme="minorEastAsia" w:hAnsiTheme="minorEastAsia" w:eastAsiaTheme="minorEastAsia"/>
                <w:w w:val="90"/>
              </w:rPr>
              <w:t>3</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inorEastAsia" w:hAnsiTheme="minorEastAsia" w:eastAsiaTheme="minorEastAsia"/>
                <w:w w:val="90"/>
              </w:rPr>
              <w:t>1</w:t>
            </w:r>
            <w:r>
              <w:rPr>
                <w:rFonts w:hint="eastAsia" w:asciiTheme="minorEastAsia" w:hAnsiTheme="minorEastAsia" w:eastAsiaTheme="minorEastAsia"/>
                <w:w w:val="90"/>
              </w:rPr>
              <w:t>　</w:t>
            </w:r>
            <w:r>
              <w:rPr>
                <w:rFonts w:hint="eastAsia" w:asciiTheme="minorEastAsia" w:hAnsiTheme="minorEastAsia" w:eastAsiaTheme="minorEastAsia"/>
                <w:w w:val="90"/>
              </w:rPr>
              <w:t>4</w:t>
            </w:r>
            <w:r>
              <w:rPr>
                <w:rFonts w:hint="default" w:asciiTheme="minorEastAsia" w:hAnsiTheme="minorEastAsia" w:eastAsiaTheme="minorEastAsia"/>
                <w:w w:val="90"/>
              </w:rPr>
              <w:t>(23)</w:t>
            </w:r>
          </w:p>
        </w:tc>
        <w:tc>
          <w:tcPr>
            <w:tcW w:w="5387" w:type="dxa"/>
            <w:gridSpan w:val="2"/>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感染症や非常災害の発生時において、利用者に対するサービスの提供を継続的に実施するための、及び非常時の体制で早期</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p>
            <w:pPr>
              <w:pStyle w:val="0"/>
              <w:autoSpaceDE w:val="0"/>
              <w:autoSpaceDN w:val="0"/>
              <w:spacing w:line="260" w:lineRule="exact"/>
              <w:rPr>
                <w:rFonts w:hint="default" w:asciiTheme="minorEastAsia" w:hAnsiTheme="minorEastAsia" w:eastAsiaTheme="minorEastAsia"/>
              </w:rPr>
            </w:pPr>
          </w:p>
        </w:tc>
      </w:tr>
      <w:tr>
        <w:trPr>
          <w:trHeight w:val="490" w:hRule="atLeast"/>
        </w:trPr>
        <w:tc>
          <w:tcPr>
            <w:tcW w:w="1134" w:type="dxa"/>
            <w:vMerge w:val="continue"/>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8702" w:type="dxa"/>
            <w:gridSpan w:val="8"/>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leftChars="100"/>
              <w:rPr>
                <w:rFonts w:hint="default" w:asciiTheme="minorEastAsia" w:hAnsiTheme="minorEastAsia" w:eastAsiaTheme="minorEastAsia"/>
              </w:rPr>
            </w:pPr>
            <w:r>
              <w:rPr>
                <w:rFonts w:hint="eastAsia" w:asciiTheme="minorEastAsia" w:hAnsiTheme="minorEastAsia" w:eastAsiaTheme="minorEastAsia"/>
              </w:rPr>
              <w:t>の業務再開を図るための計画（以下、「業務継続計画」という。）を策定し、当該業務継続計画に従い必要な措置を講じていますか。</w:t>
            </w:r>
          </w:p>
        </w:tc>
      </w:tr>
      <w:tr>
        <w:trPr/>
        <w:tc>
          <w:tcPr>
            <w:tcW w:w="1134" w:type="dxa"/>
            <w:vMerge w:val="continue"/>
            <w:vAlign w:val="top"/>
          </w:tcPr>
          <w:p>
            <w:pPr>
              <w:pStyle w:val="0"/>
              <w:rPr>
                <w:rFonts w:hint="eastAsia"/>
              </w:rPr>
            </w:pPr>
          </w:p>
        </w:tc>
        <w:tc>
          <w:tcPr>
            <w:tcW w:w="5387"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従業者に対し、業務継続計画について周知するとともに、必要な研修及び訓練を定期的に実施していますか。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vAlign w:val="top"/>
          </w:tcPr>
          <w:p>
            <w:pPr>
              <w:pStyle w:val="0"/>
              <w:rPr>
                <w:rFonts w:hint="eastAsia"/>
              </w:rPr>
            </w:pPr>
          </w:p>
        </w:tc>
        <w:tc>
          <w:tcPr>
            <w:tcW w:w="5387" w:type="dxa"/>
            <w:gridSpan w:val="2"/>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3)</w:t>
            </w:r>
            <w:r>
              <w:rPr>
                <w:rFonts w:hint="default" w:asciiTheme="minorEastAsia" w:hAnsiTheme="minorEastAsia" w:eastAsiaTheme="minorEastAsia"/>
              </w:rPr>
              <w:t>　定期的に業務継続計画の見直しを行い、必要に応じて業務</w:t>
            </w:r>
            <w:r>
              <w:rPr>
                <w:rFonts w:hint="eastAsia" w:asciiTheme="minorEastAsia" w:hAnsiTheme="minorEastAsia" w:eastAsiaTheme="minorEastAsia"/>
              </w:rPr>
              <w:t>継</w:t>
            </w:r>
          </w:p>
          <w:p>
            <w:pPr>
              <w:pStyle w:val="0"/>
              <w:autoSpaceDE w:val="0"/>
              <w:autoSpaceDN w:val="0"/>
              <w:spacing w:line="260" w:lineRule="exact"/>
              <w:ind w:firstLine="180" w:firstLineChars="100"/>
              <w:rPr>
                <w:rFonts w:hint="default" w:asciiTheme="minorEastAsia" w:hAnsiTheme="minorEastAsia" w:eastAsiaTheme="minorEastAsia"/>
              </w:rPr>
            </w:pPr>
            <w:r>
              <w:rPr>
                <w:rFonts w:hint="default" w:asciiTheme="minorEastAsia" w:hAnsiTheme="minorEastAsia" w:eastAsiaTheme="minorEastAsia"/>
              </w:rPr>
              <w:t>続計画の変更を行っていますか。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rPr>
            </w:pPr>
          </w:p>
        </w:tc>
        <w:tc>
          <w:tcPr>
            <w:tcW w:w="8702" w:type="dxa"/>
            <w:gridSpan w:val="8"/>
            <w:tcBorders>
              <w:top w:val="nil"/>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事業者は、感染症や災害が発生した場合にあっても、利用者が継続してサービスの提供を受けられるよう、業務継続計画を策定するとともに、当該業務継続計画に従い、従業者に対して、必要な研修及び訓練（シミュレーション）を実施しなければならないこととしたものであ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業務継続計画の策定、研修及び訓練の実施については、事業所に実施が求められるものであるが、他のサービス事業者との連携等により行うことも差し支えない。</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感染症や災害が発生した場合には、従業者が連携して取り組むことが求められることから、研修及び訓練の実施に当たっては、全ての従業者が参加できるようにすることが望ましい。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【業務継続計画の記載事項】</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①感染症に係る業務継続計画</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ａ　平時からの備え（体制構築・整備、感染症防止に向けた取組の実施、備蓄品の確保等）</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ｂ　初動対応</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ｃ　感染拡大防止体制の確立（保健所との連携、濃厚接触者への対応、関係者との情報共有等）</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②災害に係る業務継続計画</w:t>
            </w:r>
          </w:p>
          <w:p>
            <w:pPr>
              <w:pStyle w:val="0"/>
              <w:autoSpaceDE w:val="0"/>
              <w:autoSpaceDN w:val="0"/>
              <w:spacing w:line="260" w:lineRule="exact"/>
              <w:ind w:left="539" w:hanging="539" w:hangingChars="300"/>
              <w:rPr>
                <w:rFonts w:hint="default" w:asciiTheme="minorEastAsia" w:hAnsiTheme="minorEastAsia" w:eastAsiaTheme="minorEastAsia"/>
              </w:rPr>
            </w:pPr>
            <w:r>
              <w:rPr>
                <w:rFonts w:hint="eastAsia" w:asciiTheme="minorEastAsia" w:hAnsiTheme="minorEastAsia" w:eastAsiaTheme="minorEastAsia"/>
              </w:rPr>
              <w:t>　　ａ　平常時の対応（建物・設備の安全対策、電気・水道等のライフラインが停止した場合の対策、必需品の備蓄等）</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ｂ　緊急時の対応（業務継続計画発動基準、対応体制等）</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ｃ　他施策及び地域との連携</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　各項目の記載内容については、「介護施設・事業所における感染症発生時の業務継続ガイドライン」、「介護施設・事業所における自然災害発生時の業務継続ガイドライン」を参照のこと。</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　想定される災害等は地域によって異なるため、項目については実態に応じて設定すること。</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　感染症及び災害の業務継続計画を一体的に策定することを妨げるものではない。</w:t>
            </w:r>
          </w:p>
          <w:p>
            <w:pPr>
              <w:pStyle w:val="0"/>
              <w:autoSpaceDE w:val="0"/>
              <w:autoSpaceDN w:val="0"/>
              <w:spacing w:line="260" w:lineRule="exact"/>
              <w:ind w:left="359" w:hanging="359" w:hangingChars="200"/>
              <w:rPr>
                <w:rFonts w:hint="default" w:asciiTheme="minorEastAsia" w:hAnsiTheme="minorEastAsia" w:eastAsiaTheme="minorEastAsia"/>
              </w:rPr>
            </w:pPr>
            <w:r>
              <w:rPr>
                <w:rFonts w:hint="eastAsia" w:asciiTheme="minorEastAsia" w:hAnsiTheme="minorEastAsia" w:eastAsiaTheme="minorEastAsia"/>
              </w:rPr>
              <w:t>　※　さらに、感染症に係る業務継続計画並びに感染症の予防及びまん延防止のための指針については、それぞれに対応する項目を適切に設定している場合には、一体的に策定することとして差し支えない。</w:t>
            </w:r>
          </w:p>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w:t>
            </w:r>
            <w:r>
              <w:rPr>
                <w:rFonts w:hint="eastAsia" w:asciiTheme="minorEastAsia" w:hAnsiTheme="minorEastAsia" w:eastAsiaTheme="minorEastAsia"/>
              </w:rPr>
              <w:t>業務継続計画に係る</w:t>
            </w:r>
            <w:r>
              <w:rPr>
                <w:rFonts w:hint="default" w:asciiTheme="minorEastAsia" w:hAnsiTheme="minorEastAsia" w:eastAsiaTheme="minorEastAsia"/>
              </w:rPr>
              <w:t>研修】</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①　研修の内容は、感染症及び災害に係る業務継続計画の具体的内容を職員間に共有するとともに、平常時の対応の必要性や、緊急時の対応に係る理解の励行を行うものとする。</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②　職員教育を組織的に浸透させていくために、定期的（年</w:t>
            </w:r>
            <w:r>
              <w:rPr>
                <w:rFonts w:hint="eastAsia" w:asciiTheme="minorEastAsia" w:hAnsiTheme="minorEastAsia" w:eastAsiaTheme="minorEastAsia"/>
              </w:rPr>
              <w:t>1</w:t>
            </w:r>
            <w:r>
              <w:rPr>
                <w:rFonts w:hint="eastAsia" w:asciiTheme="minorEastAsia" w:hAnsiTheme="minorEastAsia" w:eastAsiaTheme="minorEastAsia"/>
              </w:rPr>
              <w:t>回以上）な研修を実施するとともに、新規採用時には別に研修を実施することが望ましい。</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③</w:t>
            </w:r>
            <w:r>
              <w:rPr>
                <w:rFonts w:hint="default" w:asciiTheme="minorEastAsia" w:hAnsiTheme="minorEastAsia" w:eastAsiaTheme="minorEastAsia"/>
              </w:rPr>
              <w:t>　研修の実施内容については</w:t>
            </w:r>
            <w:r>
              <w:rPr>
                <w:rFonts w:hint="eastAsia" w:asciiTheme="minorEastAsia" w:hAnsiTheme="minorEastAsia" w:eastAsiaTheme="minorEastAsia"/>
              </w:rPr>
              <w:t>記録する</w:t>
            </w:r>
            <w:r>
              <w:rPr>
                <w:rFonts w:hint="default" w:asciiTheme="minorEastAsia" w:hAnsiTheme="minorEastAsia" w:eastAsiaTheme="minorEastAsia"/>
              </w:rPr>
              <w:t>こと。</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④</w:t>
            </w:r>
            <w:r>
              <w:rPr>
                <w:rFonts w:hint="default" w:asciiTheme="minorEastAsia" w:hAnsiTheme="minorEastAsia" w:eastAsiaTheme="minorEastAsia"/>
              </w:rPr>
              <w:t>　</w:t>
            </w:r>
            <w:r>
              <w:rPr>
                <w:rFonts w:hint="eastAsia" w:asciiTheme="minorEastAsia" w:hAnsiTheme="minorEastAsia" w:eastAsiaTheme="minorEastAsia"/>
              </w:rPr>
              <w:t>感染症の業務継続計画に係る研修については、感染症の予防及びまん延の防止のための研修と一体的に実施することも差し支えない。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【訓練（シミュレーション）】</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①　訓練（シミュレーション）は、感染症や災害が発生した場合において迅速に行動できるよう、業務継続計画に基づき、事業所内の役割分担の確認、感染症や災害が発生した場合に実践するケアの演習等を定期的（年１回以上）に実施するものとする。</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②　感染症の業務継続計画に係る訓練については、感染症の予防及びまん延の防止のための訓練と一体的に実施することも差し支えない。</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③　災害の業務継続計画に係る訓練については、非常災害対策に係る訓練と一体的に実施することも差し支えない。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④　訓練の実施は、机上を含めその実施手法は問わないものの、机上及び実地で実施するものを適切に組</w:t>
            </w:r>
          </w:p>
          <w:p>
            <w:pPr>
              <w:pStyle w:val="0"/>
              <w:autoSpaceDE w:val="0"/>
              <w:autoSpaceDN w:val="0"/>
              <w:spacing w:line="260" w:lineRule="exact"/>
              <w:ind w:firstLine="359" w:firstLineChars="200"/>
              <w:rPr>
                <w:rFonts w:hint="default" w:asciiTheme="minorEastAsia" w:hAnsiTheme="minorEastAsia" w:eastAsiaTheme="minorEastAsia"/>
              </w:rPr>
            </w:pPr>
            <w:r>
              <w:rPr>
                <w:rFonts w:hint="eastAsia" w:asciiTheme="minorEastAsia" w:hAnsiTheme="minorEastAsia" w:eastAsiaTheme="minorEastAsia"/>
              </w:rPr>
              <w:t>み合わせながら実施することが重要である。</w:t>
            </w:r>
          </w:p>
        </w:tc>
      </w:tr>
      <w:tr>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2</w:t>
            </w:r>
            <w:r>
              <w:rPr>
                <w:rFonts w:hint="default" w:asciiTheme="majorEastAsia" w:hAnsiTheme="majorEastAsia" w:eastAsiaTheme="majorEastAsia"/>
                <w:b w:val="1"/>
                <w:w w:val="90"/>
              </w:rPr>
              <w:t>7</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衛生管理等</w:t>
            </w: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31</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条例</w:t>
            </w:r>
            <w:r>
              <w:rPr>
                <w:rFonts w:hint="eastAsia" w:asciiTheme="minorEastAsia" w:hAnsiTheme="minorEastAsia" w:eastAsiaTheme="minorEastAsia"/>
                <w:w w:val="90"/>
              </w:rPr>
              <w:t>3</w:t>
            </w:r>
            <w:r>
              <w:rPr>
                <w:rFonts w:hint="default" w:asciiTheme="minorEastAsia" w:hAnsiTheme="minorEastAsia" w:eastAsiaTheme="minorEastAsia"/>
                <w:w w:val="90"/>
              </w:rPr>
              <w:t>3</w:t>
            </w:r>
            <w:r>
              <w:rPr>
                <w:rFonts w:hint="eastAsia" w:asciiTheme="minorEastAsia" w:hAnsiTheme="minorEastAsia" w:eastAsiaTheme="minorEastAsia"/>
                <w:w w:val="90"/>
              </w:rPr>
              <w:t>条</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基準通知</w:t>
            </w:r>
            <w:r>
              <w:rPr>
                <w:rFonts w:hint="eastAsia" w:asciiTheme="minorEastAsia" w:hAnsiTheme="minorEastAsia" w:eastAsiaTheme="minorEastAsia"/>
                <w:w w:val="90"/>
              </w:rPr>
              <w:t>3</w:t>
            </w:r>
          </w:p>
          <w:p>
            <w:pPr>
              <w:pStyle w:val="0"/>
              <w:autoSpaceDE w:val="0"/>
              <w:autoSpaceDN w:val="0"/>
              <w:spacing w:line="260" w:lineRule="exact"/>
              <w:jc w:val="left"/>
              <w:rPr>
                <w:rFonts w:hint="default" w:asciiTheme="minorEastAsia" w:hAnsiTheme="minorEastAsia" w:eastAsiaTheme="minorEastAsia"/>
                <w:b w:val="1"/>
              </w:rPr>
            </w:pPr>
            <w:r>
              <w:rPr>
                <w:rFonts w:hint="eastAsia" w:asciiTheme="minorEastAsia" w:hAnsiTheme="minorEastAsia" w:eastAsiaTheme="minorEastAsia"/>
                <w:w w:val="90"/>
              </w:rPr>
              <w:t>1</w:t>
            </w:r>
            <w:r>
              <w:rPr>
                <w:rFonts w:hint="eastAsia" w:asciiTheme="minorEastAsia" w:hAnsiTheme="minorEastAsia" w:eastAsiaTheme="minorEastAsia"/>
                <w:w w:val="90"/>
              </w:rPr>
              <w:t>　</w:t>
            </w:r>
            <w:r>
              <w:rPr>
                <w:rFonts w:hint="eastAsia" w:asciiTheme="minorEastAsia" w:hAnsiTheme="minorEastAsia" w:eastAsiaTheme="minorEastAsia"/>
                <w:w w:val="90"/>
              </w:rPr>
              <w:t>4</w:t>
            </w:r>
            <w:r>
              <w:rPr>
                <w:rFonts w:hint="default" w:asciiTheme="minorEastAsia" w:hAnsiTheme="minorEastAsia" w:eastAsiaTheme="minorEastAsia"/>
                <w:w w:val="90"/>
              </w:rPr>
              <w:t>(24)</w:t>
            </w:r>
          </w:p>
        </w:tc>
        <w:tc>
          <w:tcPr>
            <w:tcW w:w="5387" w:type="dxa"/>
            <w:gridSpan w:val="2"/>
            <w:tcBorders>
              <w:top w:val="single" w:color="auto" w:sz="8"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従業者の清潔の保持及び健康状態について、必要な管理を行っていますか。</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vAlign w:val="top"/>
          </w:tcPr>
          <w:p>
            <w:pPr>
              <w:pStyle w:val="0"/>
              <w:rPr>
                <w:rFonts w:hint="eastAsia"/>
              </w:rPr>
            </w:pPr>
          </w:p>
        </w:tc>
        <w:tc>
          <w:tcPr>
            <w:tcW w:w="8702" w:type="dxa"/>
            <w:gridSpan w:val="8"/>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従業者（常時使用する労働者）に対する健康診断は、１年以内ごとに１回、定期的に行うことが義務付けられている。（労働安全衛生法第</w:t>
            </w:r>
            <w:r>
              <w:rPr>
                <w:rFonts w:hint="eastAsia" w:asciiTheme="minorEastAsia" w:hAnsiTheme="minorEastAsia" w:eastAsiaTheme="minorEastAsia"/>
              </w:rPr>
              <w:t>66</w:t>
            </w:r>
            <w:r>
              <w:rPr>
                <w:rFonts w:hint="eastAsia" w:asciiTheme="minorEastAsia" w:hAnsiTheme="minorEastAsia" w:eastAsiaTheme="minorEastAsia"/>
              </w:rPr>
              <w:t>条、労働安全衛生規則第</w:t>
            </w:r>
            <w:r>
              <w:rPr>
                <w:rFonts w:hint="eastAsia" w:asciiTheme="minorEastAsia" w:hAnsiTheme="minorEastAsia" w:eastAsiaTheme="minorEastAsia"/>
              </w:rPr>
              <w:t>44</w:t>
            </w:r>
            <w:r>
              <w:rPr>
                <w:rFonts w:hint="eastAsia" w:asciiTheme="minorEastAsia" w:hAnsiTheme="minorEastAsia" w:eastAsiaTheme="minorEastAsia"/>
              </w:rPr>
              <w:t>条、</w:t>
            </w:r>
            <w:r>
              <w:rPr>
                <w:rFonts w:hint="eastAsia" w:asciiTheme="minorEastAsia" w:hAnsiTheme="minorEastAsia" w:eastAsiaTheme="minorEastAsia"/>
              </w:rPr>
              <w:t>45</w:t>
            </w:r>
            <w:r>
              <w:rPr>
                <w:rFonts w:hint="eastAsia" w:asciiTheme="minorEastAsia" w:hAnsiTheme="minorEastAsia" w:eastAsiaTheme="minorEastAsia"/>
              </w:rPr>
              <w:t>条）</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短時間労働者であっても、次の①、②のいずれにも該当する場合は、健康診断が必要である。</w:t>
            </w:r>
          </w:p>
          <w:p>
            <w:pPr>
              <w:pStyle w:val="0"/>
              <w:autoSpaceDE w:val="0"/>
              <w:autoSpaceDN w:val="0"/>
              <w:spacing w:line="260" w:lineRule="exact"/>
              <w:ind w:left="719" w:hanging="719" w:hangingChars="400"/>
              <w:rPr>
                <w:rFonts w:hint="default" w:asciiTheme="minorEastAsia" w:hAnsiTheme="minorEastAsia" w:eastAsiaTheme="minorEastAsia"/>
              </w:rPr>
            </w:pPr>
            <w:r>
              <w:rPr>
                <w:rFonts w:hint="eastAsia" w:asciiTheme="minorEastAsia" w:hAnsiTheme="minorEastAsia" w:eastAsiaTheme="minorEastAsia"/>
              </w:rPr>
              <w:t>　　①　期間の定めのない労働契約又は期間１年以上の有期労働契約により使用される者、契約更新により</w:t>
            </w:r>
          </w:p>
          <w:p>
            <w:pPr>
              <w:pStyle w:val="0"/>
              <w:autoSpaceDE w:val="0"/>
              <w:autoSpaceDN w:val="0"/>
              <w:spacing w:line="260" w:lineRule="exact"/>
              <w:ind w:left="719" w:leftChars="300" w:hanging="180" w:hangingChars="100"/>
              <w:rPr>
                <w:rFonts w:hint="default" w:asciiTheme="minorEastAsia" w:hAnsiTheme="minorEastAsia" w:eastAsiaTheme="minorEastAsia"/>
              </w:rPr>
            </w:pPr>
            <w:r>
              <w:rPr>
                <w:rFonts w:hint="eastAsia" w:asciiTheme="minorEastAsia" w:hAnsiTheme="minorEastAsia" w:eastAsiaTheme="minorEastAsia"/>
              </w:rPr>
              <w:t>１年以上使用され、又は使用されることが予定されている者</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②　週の労働時間数が、通常の労働者の週の労働時間数の３／４以上である者</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健康診断の実施は法で定められたものであるため、その実施に要した費用は、事業者が負担すべきものである。</w:t>
            </w:r>
          </w:p>
        </w:tc>
      </w:tr>
      <w:tr>
        <w:trPr>
          <w:trHeight w:val="556" w:hRule="atLeast"/>
        </w:trPr>
        <w:tc>
          <w:tcPr>
            <w:tcW w:w="1134" w:type="dxa"/>
            <w:vMerge w:val="continue"/>
            <w:vAlign w:val="top"/>
          </w:tcPr>
          <w:p>
            <w:pPr>
              <w:pStyle w:val="0"/>
              <w:rPr>
                <w:rFonts w:hint="eastAsia"/>
              </w:rPr>
            </w:pPr>
          </w:p>
        </w:tc>
        <w:tc>
          <w:tcPr>
            <w:tcW w:w="5387"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事業所の設備及び備品等について、衛生的な管理に努めていますか。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56" w:hRule="atLeast"/>
        </w:trPr>
        <w:tc>
          <w:tcPr>
            <w:tcW w:w="1134" w:type="dxa"/>
            <w:vMerge w:val="continue"/>
            <w:vAlign w:val="top"/>
          </w:tcPr>
          <w:p>
            <w:pPr>
              <w:pStyle w:val="0"/>
              <w:rPr>
                <w:rFonts w:hint="eastAsia"/>
              </w:rPr>
            </w:pPr>
          </w:p>
        </w:tc>
        <w:tc>
          <w:tcPr>
            <w:tcW w:w="8702" w:type="dxa"/>
            <w:gridSpan w:val="8"/>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特に定期巡回・随時対応型訪問介護看護事業者は、従業者が感染源となることを予防し、また、従業者</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を感染の危険から守るため、使い捨ての手袋等感染を予防するための備品等を備えるなど対策を講じる必</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要がある。</w:t>
            </w:r>
          </w:p>
        </w:tc>
      </w:tr>
      <w:tr>
        <w:trPr>
          <w:trHeight w:val="472" w:hRule="atLeast"/>
        </w:trPr>
        <w:tc>
          <w:tcPr>
            <w:tcW w:w="1134" w:type="dxa"/>
            <w:vMerge w:val="continue"/>
            <w:vAlign w:val="top"/>
          </w:tcPr>
          <w:p>
            <w:pPr>
              <w:pStyle w:val="0"/>
              <w:rPr>
                <w:rFonts w:hint="eastAsia"/>
              </w:rPr>
            </w:pPr>
          </w:p>
        </w:tc>
        <w:tc>
          <w:tcPr>
            <w:tcW w:w="5387"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3)</w:t>
            </w:r>
            <w:r>
              <w:rPr>
                <w:rFonts w:hint="eastAsia" w:asciiTheme="minorEastAsia" w:hAnsiTheme="minorEastAsia" w:eastAsiaTheme="minorEastAsia"/>
              </w:rPr>
              <w:t>　感染症の予防及びまん延の防止のための対策を検討する委員</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会（テレビ電話装置等を活用して行うことができるものとする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84" w:hRule="atLeast"/>
        </w:trPr>
        <w:tc>
          <w:tcPr>
            <w:tcW w:w="1134" w:type="dxa"/>
            <w:vMerge w:val="continue"/>
            <w:vAlign w:val="top"/>
          </w:tcPr>
          <w:p>
            <w:pPr>
              <w:pStyle w:val="0"/>
              <w:rPr>
                <w:rFonts w:hint="eastAsia"/>
              </w:rPr>
            </w:pPr>
          </w:p>
        </w:tc>
        <w:tc>
          <w:tcPr>
            <w:tcW w:w="8702"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。）をおおむね６月に１回以上開催するとともに、その結果について従業者に周知徹底を図っていますか。</w:t>
            </w:r>
          </w:p>
        </w:tc>
      </w:tr>
      <w:tr>
        <w:trPr>
          <w:trHeight w:val="749" w:hRule="atLeast"/>
        </w:trPr>
        <w:tc>
          <w:tcPr>
            <w:tcW w:w="1134" w:type="dxa"/>
            <w:vMerge w:val="continue"/>
            <w:vAlign w:val="top"/>
          </w:tcPr>
          <w:p>
            <w:pPr>
              <w:pStyle w:val="0"/>
              <w:rPr>
                <w:rFonts w:hint="eastAsia"/>
              </w:rPr>
            </w:pPr>
          </w:p>
        </w:tc>
        <w:tc>
          <w:tcPr>
            <w:tcW w:w="8702" w:type="dxa"/>
            <w:gridSpan w:val="8"/>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感染症が発生し、又はまん延しないように講ずるべき措置については、具体的には</w:t>
            </w:r>
            <w:r>
              <w:rPr>
                <w:rFonts w:hint="eastAsia" w:asciiTheme="minorEastAsia" w:hAnsiTheme="minorEastAsia" w:eastAsiaTheme="minorEastAsia"/>
              </w:rPr>
              <w:t>2</w:t>
            </w:r>
            <w:r>
              <w:rPr>
                <w:rFonts w:hint="default" w:asciiTheme="minorEastAsia" w:hAnsiTheme="minorEastAsia" w:eastAsiaTheme="minorEastAsia"/>
              </w:rPr>
              <w:t>)</w:t>
            </w:r>
            <w:r>
              <w:rPr>
                <w:rFonts w:hint="eastAsia" w:asciiTheme="minorEastAsia" w:hAnsiTheme="minorEastAsia" w:eastAsiaTheme="minorEastAsia"/>
              </w:rPr>
              <w:t>～</w:t>
            </w:r>
            <w:r>
              <w:rPr>
                <w:rFonts w:hint="eastAsia" w:asciiTheme="minorEastAsia" w:hAnsiTheme="minorEastAsia" w:eastAsiaTheme="minorEastAsia"/>
              </w:rPr>
              <w:t>4</w:t>
            </w:r>
            <w:r>
              <w:rPr>
                <w:rFonts w:hint="default" w:asciiTheme="minorEastAsia" w:hAnsiTheme="minorEastAsia" w:eastAsiaTheme="minorEastAsia"/>
              </w:rPr>
              <w:t>)</w:t>
            </w:r>
            <w:r>
              <w:rPr>
                <w:rFonts w:hint="eastAsia" w:asciiTheme="minorEastAsia" w:hAnsiTheme="minorEastAsia" w:eastAsiaTheme="minorEastAsia"/>
              </w:rPr>
              <w:t>までの取り扱いとすること。</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各事項については、事業所に実施が求められているものであるが、他のサービス事業者との連携等により行うことも差し支えない。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【感染対策委員会】</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①　当該事業所における感染症の予防及びまん延の防止のための対策を検討する委員会であり、感染対策の知識を有するものを含む、幅広い職種により構成することが望ましく、特に感染症対策の知識を有する者については外部の者も含め積極的に参画を得ることが望ましい。</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②　構成メンバーの責任及び役割分担を明確にするとともに、専任の感染対策を担当する者（以下「感染対策担当者」という。）を決めておくことが必要である。なお、同一事業所内での複数担当の兼務や他の事業所・施設等の担当の兼務については、担当者の職務に支障がなければ差し支えない。ただし、日常的に兼務先の各事業所内の業務に従事しており、利用者や事業者の状況を適切に把握している者など、各担当者としての職務を遂行する上で支障がないと考えられる者を選任すること</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③　感染対策委員会は、利用者の状況など事業所の状況に応じ、おおむね６月に</w:t>
            </w:r>
            <w:r>
              <w:rPr>
                <w:rFonts w:hint="eastAsia" w:asciiTheme="minorEastAsia" w:hAnsiTheme="minorEastAsia" w:eastAsiaTheme="minorEastAsia"/>
              </w:rPr>
              <w:t>1</w:t>
            </w:r>
            <w:r>
              <w:rPr>
                <w:rFonts w:hint="eastAsia" w:asciiTheme="minorEastAsia" w:hAnsiTheme="minorEastAsia" w:eastAsiaTheme="minorEastAsia"/>
              </w:rPr>
              <w:t>回以上、定期的に開催するとともに、感染症が流行する時期等を勘案して必要に応じ随時開催する必要がある。</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④　感染対策委員会は、テレビ電話装置等を活用して行うことができるものとする。</w:t>
            </w:r>
            <w:r>
              <w:rPr>
                <w:rFonts w:hint="default" w:asciiTheme="minorEastAsia" w:hAnsiTheme="minorEastAsia" w:eastAsiaTheme="minorEastAsia"/>
              </w:rPr>
              <w:t>この際、個人情報保護</w:t>
            </w:r>
            <w:r>
              <w:rPr>
                <w:rFonts w:hint="eastAsia" w:asciiTheme="minorEastAsia" w:hAnsiTheme="minorEastAsia" w:eastAsiaTheme="minorEastAsia"/>
              </w:rPr>
              <w:t>委員</w:t>
            </w:r>
            <w:r>
              <w:rPr>
                <w:rFonts w:hint="default" w:asciiTheme="minorEastAsia" w:hAnsiTheme="minorEastAsia" w:eastAsiaTheme="minorEastAsia"/>
              </w:rPr>
              <w:t>会・厚生労働省「医療・介護関係事業者における個人情報の適切な取扱いのためのガイダンス」、厚生労働省「医療情報システムの安全管理に関するガイドライン」等を遵守すること。</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⑤　感染対策委員会は、他の会議体を設置している場合、これと一体的に設置・運営することとして差し支えない。また、事業所に実施が求められるものであるが、他のサービス事業者との連携等により行うことも差し支えない。</w:t>
            </w:r>
          </w:p>
        </w:tc>
      </w:tr>
      <w:tr>
        <w:trPr>
          <w:trHeight w:val="459" w:hRule="atLeast"/>
        </w:trPr>
        <w:tc>
          <w:tcPr>
            <w:tcW w:w="1134" w:type="dxa"/>
            <w:vMerge w:val="continue"/>
            <w:vAlign w:val="top"/>
          </w:tcPr>
          <w:p>
            <w:pPr>
              <w:pStyle w:val="0"/>
              <w:rPr>
                <w:rFonts w:hint="eastAsia"/>
              </w:rPr>
            </w:pPr>
          </w:p>
        </w:tc>
        <w:tc>
          <w:tcPr>
            <w:tcW w:w="5387" w:type="dxa"/>
            <w:gridSpan w:val="2"/>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4</w:t>
            </w:r>
            <w:r>
              <w:rPr>
                <w:rFonts w:hint="eastAsia" w:asciiTheme="minorEastAsia" w:hAnsiTheme="minorEastAsia" w:eastAsiaTheme="minorEastAsia"/>
              </w:rPr>
              <w:t>)</w:t>
            </w:r>
            <w:r>
              <w:rPr>
                <w:rFonts w:hint="eastAsia" w:asciiTheme="minorEastAsia" w:hAnsiTheme="minorEastAsia" w:eastAsiaTheme="minorEastAsia"/>
              </w:rPr>
              <w:t>　感染症の予防及びまん延の防止のための指針を整備していま</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すか。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rPr>
            </w:pPr>
          </w:p>
          <w:p>
            <w:pPr>
              <w:pStyle w:val="0"/>
              <w:autoSpaceDE w:val="0"/>
              <w:autoSpaceDN w:val="0"/>
              <w:spacing w:line="260" w:lineRule="exact"/>
              <w:ind w:left="180" w:hanging="180" w:hangingChars="100"/>
              <w:rPr>
                <w:rFonts w:hint="default" w:asciiTheme="minorEastAsia" w:hAnsiTheme="minorEastAsia" w:eastAsiaTheme="minorEastAsia"/>
              </w:rPr>
            </w:pPr>
          </w:p>
        </w:tc>
      </w:tr>
      <w:tr>
        <w:trPr>
          <w:trHeight w:val="780" w:hRule="atLeast"/>
        </w:trPr>
        <w:tc>
          <w:tcPr>
            <w:tcW w:w="1134" w:type="dxa"/>
            <w:vMerge w:val="continue"/>
            <w:vAlign w:val="top"/>
          </w:tcPr>
          <w:p>
            <w:pPr>
              <w:pStyle w:val="0"/>
              <w:rPr>
                <w:rFonts w:hint="eastAsia"/>
              </w:rPr>
            </w:pPr>
          </w:p>
        </w:tc>
        <w:tc>
          <w:tcPr>
            <w:tcW w:w="8702" w:type="dxa"/>
            <w:gridSpan w:val="8"/>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【感染症の予防及びまん延の防止のための指針】</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①　指針には平常時の対策及び発生時の対応を規定する。</w:t>
            </w:r>
          </w:p>
          <w:p>
            <w:pPr>
              <w:pStyle w:val="0"/>
              <w:autoSpaceDE w:val="0"/>
              <w:autoSpaceDN w:val="0"/>
              <w:spacing w:line="260" w:lineRule="exact"/>
              <w:ind w:left="359" w:hanging="359" w:hangingChars="200"/>
              <w:rPr>
                <w:rFonts w:hint="default" w:asciiTheme="minorEastAsia" w:hAnsiTheme="minorEastAsia" w:eastAsiaTheme="minorEastAsia"/>
              </w:rPr>
            </w:pPr>
            <w:r>
              <w:rPr>
                <w:rFonts w:hint="eastAsia" w:asciiTheme="minorEastAsia" w:hAnsiTheme="minorEastAsia" w:eastAsiaTheme="minorEastAsia"/>
              </w:rPr>
              <w:t>　②　平常時の対策としては、事業所内の衛生管理（環境の整備等）、ケアにかかる感染対策（手洗い、標準的な予防策）等が想定される。</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③　発生時の対応としては、発生状況の把握、感染拡大の防止、医療機関や保健所、市町村における事業所関係課等の関係機関との連携、行政等への報告等が想定される。</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④　発生時における事業所内の連絡体制や上記の関係機関への連絡体制を整備し、明記しておく必要がある。</w:t>
            </w:r>
          </w:p>
          <w:p>
            <w:pPr>
              <w:pStyle w:val="0"/>
              <w:autoSpaceDE w:val="0"/>
              <w:autoSpaceDN w:val="0"/>
              <w:spacing w:line="260" w:lineRule="exact"/>
              <w:ind w:left="180" w:leftChars="100"/>
              <w:rPr>
                <w:rFonts w:hint="default" w:asciiTheme="minorEastAsia" w:hAnsiTheme="minorEastAsia" w:eastAsiaTheme="minorEastAsia"/>
              </w:rPr>
            </w:pPr>
            <w:r>
              <w:rPr>
                <w:rFonts w:hint="eastAsia" w:asciiTheme="minorEastAsia" w:hAnsiTheme="minorEastAsia" w:eastAsiaTheme="minorEastAsia"/>
              </w:rPr>
              <w:t>⑤　それぞれの項目の記載内容の例については、「介護現場における感染対策の手引き」を参照のこと。</w:t>
            </w:r>
          </w:p>
        </w:tc>
      </w:tr>
      <w:tr>
        <w:trPr>
          <w:trHeight w:val="539" w:hRule="atLeast"/>
        </w:trPr>
        <w:tc>
          <w:tcPr>
            <w:tcW w:w="1134" w:type="dxa"/>
            <w:vMerge w:val="continue"/>
            <w:vAlign w:val="top"/>
          </w:tcPr>
          <w:p>
            <w:pPr>
              <w:pStyle w:val="0"/>
              <w:rPr>
                <w:rFonts w:hint="eastAsia"/>
              </w:rPr>
            </w:pPr>
          </w:p>
        </w:tc>
        <w:tc>
          <w:tcPr>
            <w:tcW w:w="5387" w:type="dxa"/>
            <w:gridSpan w:val="2"/>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5</w:t>
            </w:r>
            <w:r>
              <w:rPr>
                <w:rFonts w:hint="eastAsia" w:asciiTheme="minorEastAsia" w:hAnsiTheme="minorEastAsia" w:eastAsiaTheme="minorEastAsia"/>
              </w:rPr>
              <w:t>)</w:t>
            </w:r>
            <w:r>
              <w:rPr>
                <w:rFonts w:hint="eastAsia" w:asciiTheme="minorEastAsia" w:hAnsiTheme="minorEastAsia" w:eastAsiaTheme="minorEastAsia"/>
              </w:rPr>
              <w:t>　従業者に対し、感染症の予防及びまん延の防止のための研修</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及び訓練を定期的に実施していますか。</w:t>
            </w:r>
          </w:p>
        </w:tc>
        <w:tc>
          <w:tcPr>
            <w:tcW w:w="850" w:type="dxa"/>
            <w:gridSpan w:val="2"/>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48" w:hRule="atLeast"/>
        </w:trPr>
        <w:tc>
          <w:tcPr>
            <w:tcW w:w="1134" w:type="dxa"/>
            <w:vMerge w:val="continue"/>
            <w:vAlign w:val="top"/>
          </w:tcPr>
          <w:p>
            <w:pPr>
              <w:pStyle w:val="0"/>
              <w:rPr>
                <w:rFonts w:hint="eastAsia"/>
              </w:rPr>
            </w:pPr>
          </w:p>
        </w:tc>
        <w:tc>
          <w:tcPr>
            <w:tcW w:w="8702" w:type="dxa"/>
            <w:gridSpan w:val="8"/>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【感染症の予防及びまん延の防止のための研修及び訓練】</w:t>
            </w:r>
          </w:p>
          <w:p>
            <w:pPr>
              <w:pStyle w:val="0"/>
              <w:autoSpaceDE w:val="0"/>
              <w:autoSpaceDN w:val="0"/>
              <w:spacing w:line="260" w:lineRule="exact"/>
              <w:ind w:left="359" w:hanging="359" w:hangingChars="200"/>
              <w:rPr>
                <w:rFonts w:hint="default" w:asciiTheme="minorEastAsia" w:hAnsiTheme="minorEastAsia" w:eastAsiaTheme="minorEastAsia"/>
              </w:rPr>
            </w:pPr>
            <w:r>
              <w:rPr>
                <w:rFonts w:hint="eastAsia" w:asciiTheme="minorEastAsia" w:hAnsiTheme="minorEastAsia" w:eastAsiaTheme="minorEastAsia"/>
              </w:rPr>
              <w:t>　①　研修の内容は、感染対策の基礎的内容等の適切な知識を普及・啓発するとともに、当該事業所における指針に基づいた衛生管理の徹底や衛生的なケアの励行を行うものとする。</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②　職員教育を組織的に浸透させていくため、定期的（年</w:t>
            </w:r>
            <w:r>
              <w:rPr>
                <w:rFonts w:hint="eastAsia" w:asciiTheme="minorEastAsia" w:hAnsiTheme="minorEastAsia" w:eastAsiaTheme="minorEastAsia"/>
              </w:rPr>
              <w:t>1</w:t>
            </w:r>
            <w:r>
              <w:rPr>
                <w:rFonts w:hint="eastAsia" w:asciiTheme="minorEastAsia" w:hAnsiTheme="minorEastAsia" w:eastAsiaTheme="minorEastAsia"/>
              </w:rPr>
              <w:t>回以上）な研修を実施するとともに、新規採用時には感染対策研修を実施することが望ましい。</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③　</w:t>
            </w:r>
            <w:r>
              <w:rPr>
                <w:rFonts w:hint="default" w:asciiTheme="minorEastAsia" w:hAnsiTheme="minorEastAsia" w:eastAsiaTheme="minorEastAsia"/>
              </w:rPr>
              <w:t>研修の実施内容については</w:t>
            </w:r>
            <w:r>
              <w:rPr>
                <w:rFonts w:hint="eastAsia" w:asciiTheme="minorEastAsia" w:hAnsiTheme="minorEastAsia" w:eastAsiaTheme="minorEastAsia"/>
              </w:rPr>
              <w:t>記録する</w:t>
            </w:r>
            <w:r>
              <w:rPr>
                <w:rFonts w:hint="default" w:asciiTheme="minorEastAsia" w:hAnsiTheme="minorEastAsia" w:eastAsiaTheme="minorEastAsia"/>
              </w:rPr>
              <w:t>こと。</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④　研修の実施は、厚生労働省「介護施設・事業所の職員向け感染症対策力向上のため研修教材」等を活</w:t>
            </w:r>
          </w:p>
          <w:p>
            <w:pPr>
              <w:pStyle w:val="0"/>
              <w:autoSpaceDE w:val="0"/>
              <w:autoSpaceDN w:val="0"/>
              <w:spacing w:line="260" w:lineRule="exact"/>
              <w:ind w:firstLine="359" w:firstLineChars="200"/>
              <w:rPr>
                <w:rFonts w:hint="default" w:asciiTheme="minorEastAsia" w:hAnsiTheme="minorEastAsia" w:eastAsiaTheme="minorEastAsia"/>
              </w:rPr>
            </w:pPr>
            <w:r>
              <w:rPr>
                <w:rFonts w:hint="eastAsia" w:asciiTheme="minorEastAsia" w:hAnsiTheme="minorEastAsia" w:eastAsiaTheme="minorEastAsia"/>
              </w:rPr>
              <w:t>用するなど、事業所内で行うものでも差し支えなく、当該事業所の実態に応じて行うこと。</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⑤　平時から、実際に感染症が発生した場合を想定し、発生時の対応について、訓練（シミュレーション）</w:t>
            </w:r>
          </w:p>
          <w:p>
            <w:pPr>
              <w:pStyle w:val="0"/>
              <w:autoSpaceDE w:val="0"/>
              <w:autoSpaceDN w:val="0"/>
              <w:spacing w:line="260" w:lineRule="exact"/>
              <w:ind w:firstLine="359" w:firstLineChars="200"/>
              <w:rPr>
                <w:rFonts w:hint="default" w:asciiTheme="minorEastAsia" w:hAnsiTheme="minorEastAsia" w:eastAsiaTheme="minorEastAsia"/>
              </w:rPr>
            </w:pPr>
            <w:r>
              <w:rPr>
                <w:rFonts w:hint="eastAsia" w:asciiTheme="minorEastAsia" w:hAnsiTheme="minorEastAsia" w:eastAsiaTheme="minorEastAsia"/>
              </w:rPr>
              <w:t>を定期的（年</w:t>
            </w:r>
            <w:r>
              <w:rPr>
                <w:rFonts w:hint="eastAsia" w:asciiTheme="minorEastAsia" w:hAnsiTheme="minorEastAsia" w:eastAsiaTheme="minorEastAsia"/>
              </w:rPr>
              <w:t>1</w:t>
            </w:r>
            <w:r>
              <w:rPr>
                <w:rFonts w:hint="eastAsia" w:asciiTheme="minorEastAsia" w:hAnsiTheme="minorEastAsia" w:eastAsiaTheme="minorEastAsia"/>
              </w:rPr>
              <w:t>回以上）に行うことが必要である。</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⑥　訓練においては、感染症発生時において迅速に行動できるよう、発生時の対応を定めた指針及び研修内容に基づき、事業所内の役割分担の確認や、感染対策をした上でのケアの演習などを実施するものとする。</w:t>
            </w:r>
          </w:p>
          <w:p>
            <w:pPr>
              <w:pStyle w:val="0"/>
              <w:autoSpaceDE w:val="0"/>
              <w:autoSpaceDN w:val="0"/>
              <w:spacing w:line="260" w:lineRule="exact"/>
              <w:ind w:left="180" w:leftChars="100"/>
              <w:rPr>
                <w:rFonts w:hint="default" w:asciiTheme="minorEastAsia" w:hAnsiTheme="minorEastAsia" w:eastAsiaTheme="minorEastAsia"/>
              </w:rPr>
            </w:pPr>
            <w:r>
              <w:rPr>
                <w:rFonts w:hint="eastAsia" w:asciiTheme="minorEastAsia" w:hAnsiTheme="minorEastAsia" w:eastAsiaTheme="minorEastAsia"/>
              </w:rPr>
              <w:t>⑦　訓練の実施は、机上を含めその実施手法は問わないものの、机上及び実地で実施するものを適切に組</w:t>
            </w:r>
          </w:p>
          <w:p>
            <w:pPr>
              <w:pStyle w:val="0"/>
              <w:autoSpaceDE w:val="0"/>
              <w:autoSpaceDN w:val="0"/>
              <w:spacing w:line="260" w:lineRule="exact"/>
              <w:ind w:left="180" w:leftChars="100" w:firstLine="180" w:firstLineChars="100"/>
              <w:rPr>
                <w:rFonts w:hint="default" w:asciiTheme="minorEastAsia" w:hAnsiTheme="minorEastAsia" w:eastAsiaTheme="minorEastAsia"/>
              </w:rPr>
            </w:pPr>
            <w:r>
              <w:rPr>
                <w:rFonts w:hint="eastAsia" w:asciiTheme="minorEastAsia" w:hAnsiTheme="minorEastAsia" w:eastAsiaTheme="minorEastAsia"/>
              </w:rPr>
              <w:t>み合わせながら実施することが重要である。</w:t>
            </w:r>
          </w:p>
        </w:tc>
      </w:tr>
      <w:tr>
        <w:trPr>
          <w:trHeight w:val="520" w:hRule="atLeast"/>
        </w:trPr>
        <w:tc>
          <w:tcPr>
            <w:tcW w:w="1134" w:type="dxa"/>
            <w:vMerge w:val="restart"/>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2</w:t>
            </w:r>
            <w:r>
              <w:rPr>
                <w:rFonts w:hint="default" w:asciiTheme="majorEastAsia" w:hAnsiTheme="majorEastAsia" w:eastAsiaTheme="majorEastAsia"/>
                <w:b w:val="1"/>
                <w:w w:val="90"/>
              </w:rPr>
              <w:t>8</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掲示</w:t>
            </w: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32</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条例</w:t>
            </w:r>
            <w:r>
              <w:rPr>
                <w:rFonts w:hint="eastAsia" w:asciiTheme="minorEastAsia" w:hAnsiTheme="minorEastAsia" w:eastAsiaTheme="minorEastAsia"/>
                <w:w w:val="90"/>
              </w:rPr>
              <w:t>3</w:t>
            </w:r>
            <w:r>
              <w:rPr>
                <w:rFonts w:hint="default" w:asciiTheme="minorEastAsia" w:hAnsiTheme="minorEastAsia" w:eastAsiaTheme="minorEastAsia"/>
                <w:w w:val="90"/>
              </w:rPr>
              <w:t>4</w:t>
            </w:r>
            <w:r>
              <w:rPr>
                <w:rFonts w:hint="eastAsia" w:asciiTheme="minorEastAsia" w:hAnsiTheme="minorEastAsia" w:eastAsiaTheme="minorEastAsia"/>
                <w:w w:val="90"/>
              </w:rPr>
              <w:t>条</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基準通知</w:t>
            </w:r>
            <w:r>
              <w:rPr>
                <w:rFonts w:hint="eastAsia" w:asciiTheme="minorEastAsia" w:hAnsiTheme="minorEastAsia" w:eastAsiaTheme="minorEastAsia"/>
                <w:w w:val="90"/>
              </w:rPr>
              <w:t>3</w:t>
            </w:r>
          </w:p>
          <w:p>
            <w:pPr>
              <w:pStyle w:val="0"/>
              <w:autoSpaceDE w:val="0"/>
              <w:autoSpaceDN w:val="0"/>
              <w:spacing w:line="260" w:lineRule="exact"/>
              <w:jc w:val="left"/>
              <w:rPr>
                <w:rFonts w:hint="default" w:asciiTheme="minorEastAsia" w:hAnsiTheme="minorEastAsia" w:eastAsiaTheme="minorEastAsia"/>
              </w:rPr>
            </w:pPr>
            <w:r>
              <w:rPr>
                <w:rFonts w:hint="eastAsia" w:asciiTheme="minorEastAsia" w:hAnsiTheme="minorEastAsia" w:eastAsiaTheme="minorEastAsia"/>
                <w:w w:val="90"/>
              </w:rPr>
              <w:t>1</w:t>
            </w:r>
            <w:r>
              <w:rPr>
                <w:rFonts w:hint="eastAsia" w:asciiTheme="minorEastAsia" w:hAnsiTheme="minorEastAsia" w:eastAsiaTheme="minorEastAsia"/>
                <w:w w:val="90"/>
              </w:rPr>
              <w:t>　</w:t>
            </w:r>
            <w:r>
              <w:rPr>
                <w:rFonts w:hint="eastAsia" w:asciiTheme="minorEastAsia" w:hAnsiTheme="minorEastAsia" w:eastAsiaTheme="minorEastAsia"/>
                <w:w w:val="90"/>
              </w:rPr>
              <w:t>4</w:t>
            </w:r>
            <w:r>
              <w:rPr>
                <w:rFonts w:hint="default" w:asciiTheme="minorEastAsia" w:hAnsiTheme="minorEastAsia" w:eastAsiaTheme="minorEastAsia"/>
                <w:w w:val="90"/>
              </w:rPr>
              <w:t>(25)</w:t>
            </w:r>
          </w:p>
        </w:tc>
        <w:tc>
          <w:tcPr>
            <w:tcW w:w="5387" w:type="dxa"/>
            <w:gridSpan w:val="2"/>
            <w:vMerge w:val="restart"/>
            <w:tcBorders>
              <w:top w:val="single" w:color="auto" w:sz="8" w:space="0"/>
              <w:left w:val="none" w:color="auto" w:sz="0" w:space="0"/>
              <w:bottom w:val="dotted"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default" w:asciiTheme="minorEastAsia" w:hAnsiTheme="minorEastAsia" w:eastAsiaTheme="minorEastAsia"/>
              </w:rPr>
              <w:t>)</w:t>
            </w:r>
            <w:r>
              <w:rPr>
                <w:rFonts w:hint="eastAsia" w:asciiTheme="minorEastAsia" w:hAnsiTheme="minorEastAsia" w:eastAsiaTheme="minorEastAsia"/>
              </w:rPr>
              <w:t>　事業所の見やすい場所に、運営規程の概要、従業者の勤務の体制その他の利用申込者のサ－ビスの選択に資すると認められる</w:t>
            </w:r>
          </w:p>
          <w:p>
            <w:pPr>
              <w:pStyle w:val="0"/>
              <w:autoSpaceDE w:val="0"/>
              <w:autoSpaceDN w:val="0"/>
              <w:spacing w:line="260" w:lineRule="exact"/>
              <w:ind w:left="180" w:leftChars="100" w:firstLine="0" w:firstLineChars="0"/>
              <w:rPr>
                <w:rFonts w:hint="eastAsia"/>
              </w:rPr>
            </w:pPr>
            <w:r>
              <w:rPr>
                <w:rFonts w:hint="eastAsia" w:asciiTheme="minorEastAsia" w:hAnsiTheme="minorEastAsia" w:eastAsiaTheme="minorEastAsia"/>
              </w:rPr>
              <w:t>重要事項を掲示していますか。</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60" w:hRule="atLeast"/>
        </w:trPr>
        <w:tc>
          <w:tcPr>
            <w:tcW w:w="1134" w:type="dxa"/>
            <w:vMerge w:val="continue"/>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5387" w:type="dxa"/>
            <w:gridSpan w:val="2"/>
            <w:vMerge w:val="continue"/>
            <w:tcBorders>
              <w:top w:val="single" w:color="auto" w:sz="4" w:space="0"/>
              <w:left w:val="none" w:color="auto" w:sz="0" w:space="0"/>
              <w:bottom w:val="dotted" w:color="auto" w:sz="4" w:space="0"/>
              <w:right w:val="nil"/>
              <w:tl2br w:val="none" w:color="auto" w:sz="0" w:space="0"/>
              <w:tr2bl w:val="none" w:color="auto" w:sz="0" w:space="0"/>
            </w:tcBorders>
            <w:vAlign w:val="top"/>
          </w:tcPr>
          <w:p>
            <w:pPr>
              <w:pStyle w:val="0"/>
              <w:rPr>
                <w:rFonts w:hint="eastAsia"/>
              </w:rPr>
            </w:pPr>
          </w:p>
        </w:tc>
        <w:tc>
          <w:tcPr>
            <w:tcW w:w="3315" w:type="dxa"/>
            <w:gridSpan w:val="6"/>
            <w:tcBorders>
              <w:top w:val="single" w:color="auto" w:sz="4" w:space="0"/>
              <w:left w:val="nil"/>
              <w:bottom w:val="dotted" w:color="auto" w:sz="4" w:space="0"/>
              <w:right w:val="none" w:color="auto" w:sz="0" w:space="0"/>
              <w:tl2br w:val="none" w:color="auto" w:sz="0" w:space="0"/>
              <w:tr2bl w:val="none" w:color="auto" w:sz="0" w:space="0"/>
            </w:tcBorders>
            <w:vAlign w:val="top"/>
          </w:tcPr>
          <w:p>
            <w:pPr>
              <w:pStyle w:val="0"/>
              <w:rPr>
                <w:rFonts w:hint="eastAsia"/>
              </w:rPr>
            </w:pPr>
          </w:p>
        </w:tc>
      </w:tr>
      <w:tr>
        <w:trPr>
          <w:trHeight w:val="583" w:hRule="atLeast"/>
        </w:trPr>
        <w:tc>
          <w:tcPr>
            <w:tcW w:w="1134"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702" w:type="dxa"/>
            <w:gridSpan w:val="8"/>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利用申込者のサービスの選択に資すると認められる重要事項</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①運営規程の概要、②従業者の勤務体制、③事故発生時の対応、④苦情処理の体制、⑤提供するサービ</w:t>
            </w:r>
          </w:p>
          <w:p>
            <w:pPr>
              <w:pStyle w:val="0"/>
              <w:autoSpaceDE w:val="0"/>
              <w:autoSpaceDN w:val="0"/>
              <w:spacing w:line="260" w:lineRule="exact"/>
              <w:ind w:firstLine="359" w:firstLineChars="200"/>
              <w:rPr>
                <w:rFonts w:hint="default" w:asciiTheme="minorEastAsia" w:hAnsiTheme="minorEastAsia" w:eastAsiaTheme="minorEastAsia"/>
              </w:rPr>
            </w:pPr>
            <w:r>
              <w:rPr>
                <w:rFonts w:hint="eastAsia" w:asciiTheme="minorEastAsia" w:hAnsiTheme="minorEastAsia" w:eastAsiaTheme="minorEastAsia"/>
              </w:rPr>
              <w:t>スの第三者評価の実施状況　等</w:t>
            </w:r>
          </w:p>
          <w:p>
            <w:pPr>
              <w:pStyle w:val="0"/>
              <w:autoSpaceDE w:val="0"/>
              <w:autoSpaceDN w:val="0"/>
              <w:spacing w:line="260" w:lineRule="exact"/>
              <w:rPr>
                <w:rFonts w:hint="default" w:asciiTheme="minorEastAsia" w:hAnsiTheme="minorEastAsia" w:eastAsiaTheme="minorEastAsia"/>
                <w:spacing w:val="-2"/>
              </w:rPr>
            </w:pPr>
            <w:r>
              <w:rPr>
                <w:rFonts w:hint="default" w:asciiTheme="minorEastAsia" w:hAnsiTheme="minorEastAsia" w:eastAsiaTheme="minorEastAsia"/>
                <w:spacing w:val="-2"/>
              </w:rPr>
              <w:t>※</w:t>
            </w:r>
            <w:r>
              <w:rPr>
                <w:rFonts w:hint="default" w:asciiTheme="minorEastAsia" w:hAnsiTheme="minorEastAsia" w:eastAsiaTheme="minorEastAsia"/>
                <w:spacing w:val="-2"/>
              </w:rPr>
              <w:t>　事業所の見やすい場所</w:t>
            </w:r>
          </w:p>
          <w:p>
            <w:pPr>
              <w:pStyle w:val="0"/>
              <w:autoSpaceDE w:val="0"/>
              <w:autoSpaceDN w:val="0"/>
              <w:spacing w:line="260" w:lineRule="exact"/>
              <w:ind w:left="176" w:hanging="176" w:hangingChars="100"/>
              <w:rPr>
                <w:rFonts w:hint="default" w:asciiTheme="minorEastAsia" w:hAnsiTheme="minorEastAsia" w:eastAsiaTheme="minorEastAsia"/>
                <w:spacing w:val="-2"/>
              </w:rPr>
            </w:pPr>
            <w:r>
              <w:rPr>
                <w:rFonts w:hint="default" w:asciiTheme="minorEastAsia" w:hAnsiTheme="minorEastAsia" w:eastAsiaTheme="minorEastAsia"/>
                <w:spacing w:val="-2"/>
              </w:rPr>
              <w:t>　　重要事項を伝えるべき介護サービスの利用申込書、利用者又はその家族に対して見やすい場所</w:t>
            </w:r>
          </w:p>
          <w:p>
            <w:pPr>
              <w:pStyle w:val="0"/>
              <w:autoSpaceDE w:val="0"/>
              <w:autoSpaceDN w:val="0"/>
              <w:spacing w:line="260" w:lineRule="exact"/>
              <w:ind w:left="176" w:hanging="176" w:hangingChars="100"/>
              <w:rPr>
                <w:rFonts w:hint="default" w:asciiTheme="minorEastAsia" w:hAnsiTheme="minorEastAsia" w:eastAsiaTheme="minorEastAsia"/>
                <w:spacing w:val="-2"/>
              </w:rPr>
            </w:pPr>
            <w:r>
              <w:rPr>
                <w:rFonts w:hint="default" w:asciiTheme="minorEastAsia" w:hAnsiTheme="minorEastAsia" w:eastAsiaTheme="minorEastAsia"/>
                <w:spacing w:val="-2"/>
              </w:rPr>
              <w:t>※</w:t>
            </w:r>
            <w:r>
              <w:rPr>
                <w:rFonts w:hint="default" w:asciiTheme="minorEastAsia" w:hAnsiTheme="minorEastAsia" w:eastAsiaTheme="minorEastAsia"/>
                <w:spacing w:val="-2"/>
              </w:rPr>
              <w:t>　従業者の勤務体制</w:t>
            </w:r>
          </w:p>
          <w:p>
            <w:pPr>
              <w:pStyle w:val="0"/>
              <w:autoSpaceDE w:val="0"/>
              <w:autoSpaceDN w:val="0"/>
              <w:spacing w:line="260" w:lineRule="exact"/>
              <w:rPr>
                <w:rFonts w:hint="default" w:asciiTheme="minorEastAsia" w:hAnsiTheme="minorEastAsia" w:eastAsiaTheme="minorEastAsia"/>
                <w:spacing w:val="-2"/>
              </w:rPr>
            </w:pPr>
            <w:r>
              <w:rPr>
                <w:rFonts w:hint="default" w:asciiTheme="minorEastAsia" w:hAnsiTheme="minorEastAsia" w:eastAsiaTheme="minorEastAsia"/>
                <w:spacing w:val="-2"/>
              </w:rPr>
              <w:t>　　職種ごと、常勤・非常勤ごと等の人数を掲示する趣旨であり、従業者の氏名まで掲示することを求めるも</w:t>
            </w:r>
          </w:p>
          <w:p>
            <w:pPr>
              <w:pStyle w:val="0"/>
              <w:autoSpaceDE w:val="0"/>
              <w:autoSpaceDN w:val="0"/>
              <w:spacing w:line="260" w:lineRule="exact"/>
              <w:ind w:firstLine="176" w:firstLineChars="100"/>
              <w:rPr>
                <w:rFonts w:hint="default" w:asciiTheme="minorEastAsia" w:hAnsiTheme="minorEastAsia" w:eastAsiaTheme="minorEastAsia"/>
              </w:rPr>
            </w:pPr>
            <w:r>
              <w:rPr>
                <w:rFonts w:hint="default" w:asciiTheme="minorEastAsia" w:hAnsiTheme="minorEastAsia" w:eastAsiaTheme="minorEastAsia"/>
                <w:spacing w:val="-2"/>
              </w:rPr>
              <w:t>のではない。</w:t>
            </w:r>
          </w:p>
        </w:tc>
      </w:tr>
      <w:tr>
        <w:trPr>
          <w:trHeight w:val="520" w:hRule="atLeast"/>
        </w:trPr>
        <w:tc>
          <w:tcPr>
            <w:tcW w:w="1134"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5387" w:type="dxa"/>
            <w:gridSpan w:val="2"/>
            <w:vMerge w:val="restart"/>
            <w:tcBorders>
              <w:top w:val="single" w:color="auto" w:sz="4" w:space="0"/>
              <w:left w:val="none" w:color="auto" w:sz="0" w:space="0"/>
              <w:bottom w:val="dotted"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default" w:asciiTheme="minorEastAsia" w:hAnsiTheme="minorEastAsia" w:eastAsiaTheme="minorEastAsia"/>
              </w:rPr>
              <w:t>)</w:t>
            </w:r>
            <w:r>
              <w:rPr>
                <w:rFonts w:hint="eastAsia" w:asciiTheme="minorEastAsia" w:hAnsiTheme="minorEastAsia" w:eastAsiaTheme="minorEastAsia"/>
              </w:rPr>
              <w:t>　</w:t>
            </w:r>
            <w:r>
              <w:rPr>
                <w:rFonts w:hint="default" w:asciiTheme="minorEastAsia" w:hAnsiTheme="minorEastAsia" w:eastAsiaTheme="minorEastAsia"/>
              </w:rPr>
              <w:t>1)</w:t>
            </w:r>
            <w:r>
              <w:rPr>
                <w:rFonts w:hint="eastAsia" w:asciiTheme="minorEastAsia" w:hAnsiTheme="minorEastAsia" w:eastAsiaTheme="minorEastAsia"/>
              </w:rPr>
              <w:t>の掲示に代え、</w:t>
            </w:r>
            <w:r>
              <w:rPr>
                <w:rFonts w:hint="eastAsia" w:asciiTheme="minorEastAsia" w:hAnsiTheme="minorEastAsia" w:eastAsiaTheme="minorEastAsia"/>
              </w:rPr>
              <w:t>1</w:t>
            </w:r>
            <w:r>
              <w:rPr>
                <w:rFonts w:hint="default" w:asciiTheme="minorEastAsia" w:hAnsiTheme="minorEastAsia" w:eastAsiaTheme="minorEastAsia"/>
              </w:rPr>
              <w:t>)</w:t>
            </w:r>
            <w:r>
              <w:rPr>
                <w:rFonts w:hint="eastAsia" w:asciiTheme="minorEastAsia" w:hAnsiTheme="minorEastAsia" w:eastAsiaTheme="minorEastAsia"/>
              </w:rPr>
              <w:t>の事項を記載した書面を事業所に備え付け、かつ、これをいつでも関係者に自由に閲覧できるようにし</w:t>
            </w:r>
          </w:p>
          <w:p>
            <w:pPr>
              <w:pStyle w:val="0"/>
              <w:autoSpaceDE w:val="0"/>
              <w:autoSpaceDN w:val="0"/>
              <w:spacing w:line="260" w:lineRule="exact"/>
              <w:ind w:left="180" w:leftChars="100" w:firstLine="0" w:firstLineChars="0"/>
              <w:rPr>
                <w:rFonts w:hint="eastAsia"/>
              </w:rPr>
            </w:pPr>
            <w:r>
              <w:rPr>
                <w:rFonts w:hint="eastAsia" w:asciiTheme="minorEastAsia" w:hAnsiTheme="minorEastAsia" w:eastAsiaTheme="minorEastAsia"/>
              </w:rPr>
              <w:t>ていますか。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74" w:hRule="atLeast"/>
        </w:trPr>
        <w:tc>
          <w:tcPr>
            <w:tcW w:w="1134"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5387" w:type="dxa"/>
            <w:gridSpan w:val="2"/>
            <w:vMerge w:val="continue"/>
            <w:tcBorders>
              <w:top w:val="single" w:color="auto" w:sz="4" w:space="0"/>
              <w:left w:val="none" w:color="auto" w:sz="0" w:space="0"/>
              <w:bottom w:val="dotted" w:color="auto" w:sz="4" w:space="0"/>
              <w:right w:val="nil"/>
              <w:tl2br w:val="none" w:color="auto" w:sz="0" w:space="0"/>
              <w:tr2bl w:val="none" w:color="auto" w:sz="0" w:space="0"/>
            </w:tcBorders>
            <w:vAlign w:val="top"/>
          </w:tcPr>
          <w:p>
            <w:pPr>
              <w:pStyle w:val="0"/>
              <w:rPr>
                <w:rFonts w:hint="eastAsia"/>
              </w:rPr>
            </w:pPr>
          </w:p>
        </w:tc>
        <w:tc>
          <w:tcPr>
            <w:tcW w:w="3315" w:type="dxa"/>
            <w:gridSpan w:val="6"/>
            <w:tcBorders>
              <w:top w:val="single" w:color="auto" w:sz="4" w:space="0"/>
              <w:left w:val="nil"/>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rPr>
            </w:pPr>
          </w:p>
        </w:tc>
      </w:tr>
      <w:tr>
        <w:trPr>
          <w:trHeight w:val="554" w:hRule="atLeast"/>
        </w:trPr>
        <w:tc>
          <w:tcPr>
            <w:tcW w:w="1134"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702" w:type="dxa"/>
            <w:gridSpan w:val="8"/>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重要事項を記載したファイル等を介護サービスの利用申込者、利用者又はその家族等が自由に閲覧可能</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な形で事業所内に備え付けることで、掲示に代えることができることとしたものである。</w:t>
            </w:r>
          </w:p>
        </w:tc>
      </w:tr>
      <w:tr>
        <w:trPr>
          <w:trHeight w:val="514" w:hRule="atLeast"/>
        </w:trPr>
        <w:tc>
          <w:tcPr>
            <w:tcW w:w="1134"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5406" w:type="dxa"/>
            <w:gridSpan w:val="3"/>
            <w:tcBorders>
              <w:top w:val="single" w:color="auto" w:sz="4" w:space="0"/>
              <w:left w:val="none" w:color="auto" w:sz="0" w:space="0"/>
              <w:bottom w:val="dotted" w:color="auto" w:sz="4" w:space="0"/>
              <w:right w:val="single" w:color="auto" w:sz="4" w:space="0"/>
              <w:tl2br w:val="none" w:color="auto" w:sz="0" w:space="0"/>
              <w:tr2bl w:val="none" w:color="auto" w:sz="0" w:space="0"/>
            </w:tcBorders>
            <w:vAlign w:val="top"/>
          </w:tcPr>
          <w:p>
            <w:pPr>
              <w:pStyle w:val="0"/>
              <w:autoSpaceDE w:val="0"/>
              <w:autoSpaceDN w:val="0"/>
              <w:spacing w:line="260" w:lineRule="exact"/>
              <w:ind w:left="0" w:leftChars="0" w:hanging="180" w:hangingChars="100"/>
              <w:rPr>
                <w:rFonts w:hint="eastAsia"/>
              </w:rPr>
            </w:pPr>
            <w:r>
              <w:rPr>
                <w:rFonts w:hint="eastAsia" w:asciiTheme="minorEastAsia" w:hAnsiTheme="minorEastAsia" w:eastAsiaTheme="minorEastAsia"/>
              </w:rPr>
              <w:t xml:space="preserve">3)  </w:t>
            </w:r>
            <w:r>
              <w:rPr>
                <w:rFonts w:hint="eastAsia" w:asciiTheme="minorEastAsia" w:hAnsiTheme="minorEastAsia" w:eastAsiaTheme="minorEastAsia"/>
              </w:rPr>
              <w:t>事業者は、原則として、重要事項をウエブサイトに掲載していますか。</w:t>
            </w:r>
          </w:p>
        </w:tc>
        <w:tc>
          <w:tcPr>
            <w:tcW w:w="841"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rPr>
                <w:rFonts w:hint="eastAsia"/>
              </w:rPr>
            </w:pPr>
            <w:r>
              <w:rPr>
                <w:rFonts w:hint="eastAsia" w:asciiTheme="minorEastAsia" w:hAnsiTheme="minorEastAsia" w:eastAsiaTheme="minorEastAsia"/>
              </w:rPr>
              <w:t>□いない</w:t>
            </w:r>
          </w:p>
        </w:tc>
        <w:tc>
          <w:tcPr>
            <w:tcW w:w="2455" w:type="dxa"/>
            <w:gridSpan w:val="3"/>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rPr>
            </w:pPr>
          </w:p>
        </w:tc>
      </w:tr>
      <w:tr>
        <w:trPr>
          <w:trHeight w:val="242" w:hRule="atLeast"/>
        </w:trPr>
        <w:tc>
          <w:tcPr>
            <w:tcW w:w="1134"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702" w:type="dxa"/>
            <w:gridSpan w:val="8"/>
            <w:tcBorders>
              <w:top w:val="dotted"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0" w:leftChars="0" w:hanging="180" w:hangingChars="100"/>
              <w:rPr>
                <w:rFonts w:hint="eastAsia"/>
              </w:rPr>
            </w:pPr>
            <w:r>
              <w:rPr>
                <w:rFonts w:hint="eastAsia"/>
              </w:rPr>
              <w:t>※　</w:t>
            </w:r>
            <w:r>
              <w:rPr>
                <w:rFonts w:hint="eastAsia" w:asciiTheme="minorEastAsia" w:hAnsiTheme="minorEastAsia" w:eastAsiaTheme="minorEastAsia"/>
              </w:rPr>
              <w:t>ウエブサイトとは、法人のホ－ムページ等又は介護サービス情報公表システムのことをいう。</w:t>
            </w:r>
          </w:p>
        </w:tc>
      </w:tr>
      <w:tr>
        <w:trPr>
          <w:trHeight w:val="517" w:hRule="atLeast"/>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ajorEastAsia" w:hAnsiTheme="majorEastAsia" w:eastAsiaTheme="majorEastAsia"/>
                <w:w w:val="90"/>
              </w:rPr>
            </w:pPr>
            <w:r>
              <w:rPr>
                <w:rFonts w:hint="eastAsia" w:asciiTheme="majorEastAsia" w:hAnsiTheme="majorEastAsia" w:eastAsiaTheme="majorEastAsia"/>
                <w:w w:val="90"/>
              </w:rPr>
              <w:t>2</w:t>
            </w:r>
            <w:r>
              <w:rPr>
                <w:rFonts w:hint="default" w:asciiTheme="majorEastAsia" w:hAnsiTheme="majorEastAsia" w:eastAsiaTheme="majorEastAsia"/>
                <w:w w:val="90"/>
              </w:rPr>
              <w:t xml:space="preserve">9 </w:t>
            </w:r>
            <w:r>
              <w:rPr>
                <w:rFonts w:hint="eastAsia" w:asciiTheme="majorEastAsia" w:hAnsiTheme="majorEastAsia" w:eastAsiaTheme="majorEastAsia"/>
                <w:w w:val="90"/>
              </w:rPr>
              <w:t>秘密保持等</w:t>
            </w:r>
          </w:p>
          <w:p>
            <w:pPr>
              <w:pStyle w:val="0"/>
              <w:autoSpaceDE w:val="0"/>
              <w:autoSpaceDN w:val="0"/>
              <w:spacing w:line="260" w:lineRule="exact"/>
              <w:rPr>
                <w:rFonts w:hint="default" w:asciiTheme="minorEastAsia" w:hAnsiTheme="minorEastAsia" w:eastAsiaTheme="minorEastAsia"/>
                <w:w w:val="90"/>
              </w:rPr>
            </w:pP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33</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条例</w:t>
            </w:r>
            <w:r>
              <w:rPr>
                <w:rFonts w:hint="eastAsia" w:asciiTheme="minorEastAsia" w:hAnsiTheme="minorEastAsia" w:eastAsiaTheme="minorEastAsia"/>
                <w:w w:val="90"/>
              </w:rPr>
              <w:t>35</w:t>
            </w:r>
            <w:r>
              <w:rPr>
                <w:rFonts w:hint="eastAsia" w:asciiTheme="minorEastAsia" w:hAnsiTheme="minorEastAsia" w:eastAsiaTheme="minorEastAsia"/>
                <w:w w:val="90"/>
              </w:rPr>
              <w:t>条</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基準通知</w:t>
            </w:r>
            <w:r>
              <w:rPr>
                <w:rFonts w:hint="eastAsia" w:asciiTheme="minorEastAsia" w:hAnsiTheme="minorEastAsia" w:eastAsiaTheme="minorEastAsia"/>
                <w:w w:val="90"/>
              </w:rPr>
              <w:t>3</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1</w:t>
            </w:r>
            <w:r>
              <w:rPr>
                <w:rFonts w:hint="eastAsia" w:asciiTheme="minorEastAsia" w:hAnsiTheme="minorEastAsia" w:eastAsiaTheme="minorEastAsia"/>
                <w:w w:val="90"/>
              </w:rPr>
              <w:t>　</w:t>
            </w:r>
            <w:r>
              <w:rPr>
                <w:rFonts w:hint="eastAsia" w:asciiTheme="minorEastAsia" w:hAnsiTheme="minorEastAsia" w:eastAsiaTheme="minorEastAsia"/>
                <w:w w:val="90"/>
              </w:rPr>
              <w:t>4(26)</w:t>
            </w:r>
          </w:p>
          <w:p>
            <w:pPr>
              <w:pStyle w:val="0"/>
              <w:autoSpaceDE w:val="0"/>
              <w:autoSpaceDN w:val="0"/>
              <w:spacing w:line="260" w:lineRule="exact"/>
              <w:jc w:val="left"/>
              <w:rPr>
                <w:rFonts w:hint="default" w:asciiTheme="minorEastAsia" w:hAnsiTheme="minorEastAsia" w:eastAsiaTheme="minorEastAsia"/>
              </w:rPr>
            </w:pPr>
          </w:p>
        </w:tc>
        <w:tc>
          <w:tcPr>
            <w:tcW w:w="5387" w:type="dxa"/>
            <w:gridSpan w:val="2"/>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従業者及び従業者であった者が正当な理由がなく、その業務上知り得た利用者又はその家族の秘密を漏らすことがないよう</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60" w:hRule="atLeast"/>
        </w:trPr>
        <w:tc>
          <w:tcPr>
            <w:tcW w:w="1134" w:type="dxa"/>
            <w:vMerge w:val="continue"/>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8702"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leftChars="100" w:firstLine="0" w:firstLineChars="0"/>
              <w:rPr>
                <w:rFonts w:hint="eastAsia"/>
              </w:rPr>
            </w:pPr>
            <w:r>
              <w:rPr>
                <w:rFonts w:hint="eastAsia" w:asciiTheme="minorEastAsia" w:hAnsiTheme="minorEastAsia" w:eastAsiaTheme="minorEastAsia"/>
              </w:rPr>
              <w:t>必要な措置を講じていますか。</w:t>
            </w:r>
          </w:p>
        </w:tc>
      </w:tr>
      <w:tr>
        <w:trPr>
          <w:trHeight w:val="53" w:hRule="atLeast"/>
        </w:trPr>
        <w:tc>
          <w:tcPr>
            <w:tcW w:w="1134" w:type="dxa"/>
            <w:vMerge w:val="continue"/>
            <w:vAlign w:val="top"/>
          </w:tcPr>
          <w:p>
            <w:pPr>
              <w:pStyle w:val="0"/>
              <w:rPr>
                <w:rFonts w:hint="eastAsia"/>
              </w:rPr>
            </w:pPr>
          </w:p>
        </w:tc>
        <w:tc>
          <w:tcPr>
            <w:tcW w:w="8702" w:type="dxa"/>
            <w:gridSpan w:val="8"/>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秘密を保持すべき旨を就業規則に規定したり、誓約書等をとるなどの措置を講じること。</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従業者でなくなった後においてもこれらの秘密を保持すべき旨を、従業者の雇用時等に取り決め、例え</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ば違約金についての定めを置くなどの措置を講じること。</w:t>
            </w:r>
          </w:p>
        </w:tc>
      </w:tr>
      <w:tr>
        <w:trPr>
          <w:trHeight w:val="537" w:hRule="atLeast"/>
        </w:trPr>
        <w:tc>
          <w:tcPr>
            <w:tcW w:w="1134" w:type="dxa"/>
            <w:vMerge w:val="continue"/>
            <w:vAlign w:val="top"/>
          </w:tcPr>
          <w:p>
            <w:pPr>
              <w:pStyle w:val="0"/>
              <w:rPr>
                <w:rFonts w:hint="eastAsia"/>
              </w:rPr>
            </w:pPr>
          </w:p>
        </w:tc>
        <w:tc>
          <w:tcPr>
            <w:tcW w:w="5387" w:type="dxa"/>
            <w:gridSpan w:val="2"/>
            <w:vMerge w:val="restart"/>
            <w:tcBorders>
              <w:top w:val="single" w:color="auto" w:sz="4" w:space="0"/>
              <w:left w:val="none" w:color="auto" w:sz="0" w:space="0"/>
              <w:bottom w:val="dotted"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2</w:t>
            </w:r>
            <w:r>
              <w:rPr>
                <w:rFonts w:hint="eastAsia" w:asciiTheme="minorEastAsia" w:hAnsiTheme="minorEastAsia" w:eastAsiaTheme="minorEastAsia"/>
              </w:rPr>
              <w:t>)</w:t>
            </w:r>
            <w:r>
              <w:rPr>
                <w:rFonts w:hint="eastAsia" w:asciiTheme="minorEastAsia" w:hAnsiTheme="minorEastAsia" w:eastAsiaTheme="minorEastAsia"/>
              </w:rPr>
              <w:t>　サービス担当者会議等において、利用者の個人情報を用いる場合は利用者の同意を、利用者の家族の個人情報を用いる場合は当該家族の同意を、あらかじめ文書により得ていますか。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p>
        </w:tc>
      </w:tr>
      <w:tr>
        <w:trPr>
          <w:trHeight w:val="260" w:hRule="atLeast"/>
        </w:trPr>
        <w:tc>
          <w:tcPr>
            <w:tcW w:w="1134" w:type="dxa"/>
            <w:vMerge w:val="continue"/>
            <w:vAlign w:val="top"/>
          </w:tcPr>
          <w:p>
            <w:pPr>
              <w:pStyle w:val="0"/>
              <w:rPr>
                <w:rFonts w:hint="eastAsia"/>
              </w:rPr>
            </w:pPr>
          </w:p>
        </w:tc>
        <w:tc>
          <w:tcPr>
            <w:tcW w:w="5387" w:type="dxa"/>
            <w:gridSpan w:val="2"/>
            <w:vMerge w:val="continue"/>
            <w:tcBorders>
              <w:top w:val="single" w:color="auto" w:sz="4" w:space="0"/>
              <w:left w:val="none" w:color="auto" w:sz="0" w:space="0"/>
              <w:bottom w:val="dotted" w:color="auto" w:sz="4" w:space="0"/>
              <w:right w:val="nil"/>
              <w:tl2br w:val="none" w:color="auto" w:sz="0" w:space="0"/>
              <w:tr2bl w:val="none" w:color="auto" w:sz="0" w:space="0"/>
            </w:tcBorders>
            <w:vAlign w:val="top"/>
          </w:tcPr>
          <w:p>
            <w:pPr>
              <w:pStyle w:val="0"/>
              <w:rPr>
                <w:rFonts w:hint="eastAsia"/>
              </w:rPr>
            </w:pPr>
          </w:p>
        </w:tc>
        <w:tc>
          <w:tcPr>
            <w:tcW w:w="3315" w:type="dxa"/>
            <w:gridSpan w:val="6"/>
            <w:tcBorders>
              <w:top w:val="single" w:color="auto" w:sz="4" w:space="0"/>
              <w:left w:val="nil"/>
              <w:bottom w:val="dotted" w:color="auto" w:sz="4" w:space="0"/>
              <w:right w:val="none" w:color="auto" w:sz="0" w:space="0"/>
              <w:tl2br w:val="none" w:color="auto" w:sz="0" w:space="0"/>
              <w:tr2bl w:val="none" w:color="auto" w:sz="0" w:space="0"/>
            </w:tcBorders>
            <w:vAlign w:val="top"/>
          </w:tcPr>
          <w:p>
            <w:pPr>
              <w:pStyle w:val="0"/>
              <w:rPr>
                <w:rFonts w:hint="eastAsia"/>
              </w:rPr>
            </w:pPr>
          </w:p>
        </w:tc>
      </w:tr>
      <w:tr>
        <w:trPr/>
        <w:tc>
          <w:tcPr>
            <w:tcW w:w="1134" w:type="dxa"/>
            <w:vMerge w:val="continue"/>
            <w:vAlign w:val="top"/>
          </w:tcPr>
          <w:p>
            <w:pPr>
              <w:pStyle w:val="0"/>
              <w:rPr>
                <w:rFonts w:hint="eastAsia"/>
              </w:rPr>
            </w:pPr>
          </w:p>
        </w:tc>
        <w:tc>
          <w:tcPr>
            <w:tcW w:w="8702" w:type="dxa"/>
            <w:gridSpan w:val="8"/>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サービス担当者会議等において、課題分析情報等を通じて、利用者の有する問題点や解決すべき課題等の個人情報を、介護支援専門員や他のサービスの担当者と共有するためには、事業者はあらかじめ、文書により利用者又は家族から同意を得る必要があることを規定したものである。</w:t>
            </w:r>
          </w:p>
          <w:p>
            <w:pPr>
              <w:pStyle w:val="0"/>
              <w:autoSpaceDE w:val="0"/>
              <w:autoSpaceDN w:val="0"/>
              <w:spacing w:line="260" w:lineRule="exac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この同意は、サービス提供開始時に、利用者及びその家族から包括的な同意を得ておくことで足りる。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color w:val="000000" w:themeColor="text1"/>
              </w:rPr>
              <w:t>※　個人情報を使用する家族が複数である場合には、個人情報使用同意書等で複数の家族から同意を得るか、又は「家族の代表」欄を設けて、家族の代表から同意を得る必要がある。</w:t>
            </w:r>
          </w:p>
        </w:tc>
      </w:tr>
      <w:tr>
        <w:trPr>
          <w:trHeight w:val="253" w:hRule="atLeast"/>
        </w:trPr>
        <w:tc>
          <w:tcPr>
            <w:tcW w:w="1134" w:type="dxa"/>
            <w:vMerge w:val="continue"/>
            <w:vAlign w:val="top"/>
          </w:tcPr>
          <w:p>
            <w:pPr>
              <w:pStyle w:val="0"/>
              <w:rPr>
                <w:rFonts w:hint="eastAsia"/>
              </w:rPr>
            </w:pPr>
          </w:p>
        </w:tc>
        <w:tc>
          <w:tcPr>
            <w:tcW w:w="5387"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3</w:t>
            </w:r>
            <w:r>
              <w:rPr>
                <w:rFonts w:hint="eastAsia" w:asciiTheme="minorEastAsia" w:hAnsiTheme="minorEastAsia" w:eastAsiaTheme="minorEastAsia"/>
              </w:rPr>
              <w:t>)</w:t>
            </w:r>
            <w:r>
              <w:rPr>
                <w:rFonts w:hint="eastAsia" w:asciiTheme="minorEastAsia" w:hAnsiTheme="minorEastAsia" w:eastAsiaTheme="minorEastAsia"/>
              </w:rPr>
              <w:t>　「個人情報の保護に関する法律」及び「医療・介護関係事業者における個人情報の適切な取扱いのためのガイダンス」（平</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307" w:hRule="atLeast"/>
        </w:trPr>
        <w:tc>
          <w:tcPr>
            <w:tcW w:w="1134" w:type="dxa"/>
            <w:vMerge w:val="continue"/>
            <w:vAlign w:val="top"/>
          </w:tcPr>
          <w:p>
            <w:pPr>
              <w:pStyle w:val="0"/>
              <w:rPr>
                <w:rFonts w:hint="eastAsia"/>
              </w:rPr>
            </w:pPr>
          </w:p>
        </w:tc>
        <w:tc>
          <w:tcPr>
            <w:tcW w:w="8702"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成</w:t>
            </w:r>
            <w:r>
              <w:rPr>
                <w:rFonts w:hint="eastAsia" w:asciiTheme="minorEastAsia" w:hAnsiTheme="minorEastAsia" w:eastAsiaTheme="minorEastAsia"/>
              </w:rPr>
              <w:t>29</w:t>
            </w:r>
            <w:r>
              <w:rPr>
                <w:rFonts w:hint="eastAsia" w:asciiTheme="minorEastAsia" w:hAnsiTheme="minorEastAsia" w:eastAsiaTheme="minorEastAsia"/>
              </w:rPr>
              <w:t>年厚生労働省）に基づき、利用者及びその家族の個人情報を適切に取り扱っていますか。</w:t>
            </w:r>
          </w:p>
        </w:tc>
      </w:tr>
      <w:tr>
        <w:trPr>
          <w:trHeight w:val="588" w:hRule="atLeast"/>
        </w:trPr>
        <w:tc>
          <w:tcPr>
            <w:tcW w:w="1134"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rPr>
            </w:pPr>
          </w:p>
        </w:tc>
        <w:tc>
          <w:tcPr>
            <w:tcW w:w="8702" w:type="dxa"/>
            <w:gridSpan w:val="8"/>
            <w:tcBorders>
              <w:top w:val="dotted"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個人情報については、安全管理の観点（第三者の目につかないようにする等）から、鍵のかかるロッカー・キャビネット等への保管が望ましい。</w:t>
            </w:r>
          </w:p>
          <w:p>
            <w:pPr>
              <w:pStyle w:val="0"/>
              <w:autoSpaceDE w:val="0"/>
              <w:autoSpaceDN w:val="0"/>
              <w:spacing w:line="260" w:lineRule="exac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※「個人情報の保護に関する法律」の概要</w:t>
            </w:r>
          </w:p>
          <w:p>
            <w:pPr>
              <w:pStyle w:val="0"/>
              <w:autoSpaceDE w:val="0"/>
              <w:autoSpaceDN w:val="0"/>
              <w:spacing w:line="260" w:lineRule="exac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①　利用目的をできる限り特定し、その利用目的の達成に必要な範囲内で個人情報を取り扱うこと。</w:t>
            </w:r>
          </w:p>
          <w:p>
            <w:pPr>
              <w:pStyle w:val="0"/>
              <w:autoSpaceDE w:val="0"/>
              <w:autoSpaceDN w:val="0"/>
              <w:spacing w:line="260" w:lineRule="exac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②　個人情報は適正な範囲で取得し、取得時に本人に対して利用目的の通知又は公表をすること。</w:t>
            </w:r>
          </w:p>
          <w:p>
            <w:pPr>
              <w:pStyle w:val="0"/>
              <w:autoSpaceDE w:val="0"/>
              <w:autoSpaceDN w:val="0"/>
              <w:spacing w:line="260" w:lineRule="exact"/>
              <w:ind w:left="359" w:hanging="359" w:hangingChars="2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③　個人データについては、正確かつ最新の内容に保つように努め、安全管理措置を講じ、従業者及び委託先を監督すること。</w:t>
            </w:r>
          </w:p>
          <w:p>
            <w:pPr>
              <w:pStyle w:val="0"/>
              <w:autoSpaceDE w:val="0"/>
              <w:autoSpaceDN w:val="0"/>
              <w:spacing w:line="260" w:lineRule="exact"/>
              <w:ind w:firstLine="180" w:firstLineChars="1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④　あらかじめ本人の同意を得なければ、第三者に個人データを提供してはならないこと。</w:t>
            </w:r>
          </w:p>
          <w:p>
            <w:pPr>
              <w:pStyle w:val="0"/>
              <w:autoSpaceDE w:val="0"/>
              <w:autoSpaceDN w:val="0"/>
              <w:spacing w:line="260" w:lineRule="exact"/>
              <w:ind w:left="360" w:leftChars="100" w:hanging="180" w:hangingChars="1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⑤　保有個人データについては、利用目的などを本人の知り得る状態に置き、本人の求めに応じて開示・訂正・利用停止等を行うこと。</w:t>
            </w:r>
          </w:p>
          <w:p>
            <w:pPr>
              <w:pStyle w:val="0"/>
              <w:autoSpaceDE w:val="0"/>
              <w:autoSpaceDN w:val="0"/>
              <w:spacing w:line="260" w:lineRule="exact"/>
              <w:ind w:firstLine="180" w:firstLineChars="1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⑥　苦情の処理に努め、そのための体制の整備をすること。</w:t>
            </w:r>
          </w:p>
          <w:p>
            <w:pPr>
              <w:pStyle w:val="0"/>
              <w:autoSpaceDE w:val="0"/>
              <w:autoSpaceDN w:val="0"/>
              <w:spacing w:line="260" w:lineRule="exac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「医療介護関係事業者における個人情報の適切な取扱いのためのガイダンス」（平成</w:t>
            </w:r>
            <w:r>
              <w:rPr>
                <w:rFonts w:hint="eastAsia" w:asciiTheme="minorEastAsia" w:hAnsiTheme="minorEastAsia" w:eastAsiaTheme="minorEastAsia"/>
                <w:color w:val="000000" w:themeColor="text1"/>
              </w:rPr>
              <w:t>29</w:t>
            </w:r>
            <w:r>
              <w:rPr>
                <w:rFonts w:hint="eastAsia" w:asciiTheme="minorEastAsia" w:hAnsiTheme="minorEastAsia" w:eastAsiaTheme="minorEastAsia"/>
                <w:color w:val="000000" w:themeColor="text1"/>
              </w:rPr>
              <w:t>年</w:t>
            </w:r>
            <w:r>
              <w:rPr>
                <w:rFonts w:hint="eastAsia" w:asciiTheme="minorEastAsia" w:hAnsiTheme="minorEastAsia" w:eastAsiaTheme="minorEastAsia"/>
                <w:color w:val="000000" w:themeColor="text1"/>
              </w:rPr>
              <w:t>4</w:t>
            </w:r>
            <w:r>
              <w:rPr>
                <w:rFonts w:hint="eastAsia" w:asciiTheme="minorEastAsia" w:hAnsiTheme="minorEastAsia" w:eastAsiaTheme="minorEastAsia"/>
                <w:color w:val="000000" w:themeColor="text1"/>
              </w:rPr>
              <w:t>月</w:t>
            </w:r>
            <w:r>
              <w:rPr>
                <w:rFonts w:hint="eastAsia" w:asciiTheme="minorEastAsia" w:hAnsiTheme="minorEastAsia" w:eastAsiaTheme="minorEastAsia"/>
                <w:color w:val="000000" w:themeColor="text1"/>
              </w:rPr>
              <w:t>1</w:t>
            </w:r>
            <w:r>
              <w:rPr>
                <w:rFonts w:hint="default" w:asciiTheme="minorEastAsia" w:hAnsiTheme="minorEastAsia" w:eastAsiaTheme="minorEastAsia"/>
                <w:color w:val="000000" w:themeColor="text1"/>
              </w:rPr>
              <w:t>4</w:t>
            </w:r>
            <w:r>
              <w:rPr>
                <w:rFonts w:hint="eastAsia" w:asciiTheme="minorEastAsia" w:hAnsiTheme="minorEastAsia" w:eastAsiaTheme="minorEastAsia"/>
                <w:color w:val="000000" w:themeColor="text1"/>
              </w:rPr>
              <w:t>日厚生労</w:t>
            </w:r>
          </w:p>
          <w:p>
            <w:pPr>
              <w:pStyle w:val="0"/>
              <w:autoSpaceDE w:val="0"/>
              <w:autoSpaceDN w:val="0"/>
              <w:spacing w:line="260" w:lineRule="exact"/>
              <w:ind w:firstLine="180" w:firstLineChars="1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働省）では、個人情報の保護に関する法律の趣旨を踏まえ、医療・介護関係事業者における個人情報の適</w:t>
            </w:r>
          </w:p>
          <w:p>
            <w:pPr>
              <w:pStyle w:val="0"/>
              <w:autoSpaceDE w:val="0"/>
              <w:autoSpaceDN w:val="0"/>
              <w:spacing w:line="260" w:lineRule="exact"/>
              <w:ind w:firstLine="180" w:firstLineChars="1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正な取扱いが確保されるよう、遵守すべき事項及び遵守することが望ましい事項をできる限り具体的に示</w:t>
            </w:r>
          </w:p>
          <w:p>
            <w:pPr>
              <w:pStyle w:val="0"/>
              <w:autoSpaceDE w:val="0"/>
              <w:autoSpaceDN w:val="0"/>
              <w:spacing w:line="260" w:lineRule="exact"/>
              <w:ind w:firstLine="180" w:firstLineChars="1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している。各医療・介護関係事業者においては、法令、「個人情報の保護に関する基本方針」（平成</w:t>
            </w:r>
            <w:r>
              <w:rPr>
                <w:rFonts w:hint="eastAsia" w:asciiTheme="minorEastAsia" w:hAnsiTheme="minorEastAsia" w:eastAsiaTheme="minorEastAsia"/>
                <w:color w:val="000000" w:themeColor="text1"/>
              </w:rPr>
              <w:t>16</w:t>
            </w:r>
            <w:r>
              <w:rPr>
                <w:rFonts w:hint="eastAsia" w:asciiTheme="minorEastAsia" w:hAnsiTheme="minorEastAsia" w:eastAsiaTheme="minorEastAsia"/>
                <w:color w:val="000000" w:themeColor="text1"/>
              </w:rPr>
              <w:t>年</w:t>
            </w:r>
            <w:r>
              <w:rPr>
                <w:rFonts w:hint="eastAsia" w:asciiTheme="minorEastAsia" w:hAnsiTheme="minorEastAsia" w:eastAsiaTheme="minorEastAsia"/>
                <w:color w:val="000000" w:themeColor="text1"/>
              </w:rPr>
              <w:t>4</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color w:val="000000" w:themeColor="text1"/>
              </w:rPr>
              <w:t>月</w:t>
            </w:r>
            <w:r>
              <w:rPr>
                <w:rFonts w:hint="eastAsia" w:asciiTheme="minorEastAsia" w:hAnsiTheme="minorEastAsia" w:eastAsiaTheme="minorEastAsia"/>
                <w:color w:val="000000" w:themeColor="text1"/>
              </w:rPr>
              <w:t>2</w:t>
            </w:r>
            <w:r>
              <w:rPr>
                <w:rFonts w:hint="eastAsia" w:asciiTheme="minorEastAsia" w:hAnsiTheme="minorEastAsia" w:eastAsiaTheme="minorEastAsia"/>
                <w:color w:val="000000" w:themeColor="text1"/>
              </w:rPr>
              <w:t>日閣議決定）及び本ガイダンスの趣旨を踏まえ、個人情報の適正な取扱いに取り組む必要がある。</w:t>
            </w:r>
          </w:p>
        </w:tc>
      </w:tr>
      <w:tr>
        <w:trPr>
          <w:trHeight w:val="520" w:hRule="atLeast"/>
        </w:trPr>
        <w:tc>
          <w:tcPr>
            <w:tcW w:w="1134" w:type="dxa"/>
            <w:vMerge w:val="restart"/>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b w:val="1"/>
                <w:w w:val="90"/>
              </w:rPr>
              <w:t>30</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広告</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34</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w w:val="90"/>
              </w:rPr>
              <w:t>条例</w:t>
            </w:r>
            <w:r>
              <w:rPr>
                <w:rFonts w:hint="eastAsia" w:asciiTheme="minorEastAsia" w:hAnsiTheme="minorEastAsia" w:eastAsiaTheme="minorEastAsia"/>
                <w:w w:val="90"/>
              </w:rPr>
              <w:t>3</w:t>
            </w:r>
            <w:r>
              <w:rPr>
                <w:rFonts w:hint="default" w:asciiTheme="minorEastAsia" w:hAnsiTheme="minorEastAsia" w:eastAsiaTheme="minorEastAsia"/>
                <w:w w:val="90"/>
              </w:rPr>
              <w:t>6</w:t>
            </w:r>
            <w:r>
              <w:rPr>
                <w:rFonts w:hint="eastAsia" w:asciiTheme="minorEastAsia" w:hAnsiTheme="minorEastAsia" w:eastAsiaTheme="minorEastAsia"/>
                <w:w w:val="90"/>
              </w:rPr>
              <w:t>条</w:t>
            </w:r>
          </w:p>
        </w:tc>
        <w:tc>
          <w:tcPr>
            <w:tcW w:w="5387" w:type="dxa"/>
            <w:gridSpan w:val="2"/>
            <w:vMerge w:val="restart"/>
            <w:tcBorders>
              <w:top w:val="single" w:color="auto" w:sz="8" w:space="0"/>
              <w:left w:val="none" w:color="auto" w:sz="0" w:space="0"/>
              <w:bottom w:val="single" w:color="auto" w:sz="8"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事業所について広告をする場合においては、その内容が虚偽又は誇大なものとなっていませんか。</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64" w:hRule="atLeast"/>
        </w:trPr>
        <w:tc>
          <w:tcPr>
            <w:tcW w:w="1134" w:type="dxa"/>
            <w:vMerge w:val="continue"/>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rPr>
            </w:pPr>
          </w:p>
        </w:tc>
        <w:tc>
          <w:tcPr>
            <w:tcW w:w="5387" w:type="dxa"/>
            <w:gridSpan w:val="2"/>
            <w:vMerge w:val="continue"/>
            <w:tcBorders>
              <w:top w:val="single" w:color="auto" w:sz="4" w:space="0"/>
              <w:left w:val="none" w:color="auto" w:sz="0" w:space="0"/>
              <w:bottom w:val="single" w:color="auto" w:sz="8" w:space="0"/>
              <w:right w:val="nil"/>
              <w:tl2br w:val="none" w:color="auto" w:sz="0" w:space="0"/>
              <w:tr2bl w:val="none" w:color="auto" w:sz="0" w:space="0"/>
            </w:tcBorders>
            <w:vAlign w:val="top"/>
          </w:tcPr>
          <w:p>
            <w:pPr>
              <w:pStyle w:val="0"/>
              <w:rPr>
                <w:rFonts w:hint="eastAsia"/>
              </w:rPr>
            </w:pPr>
          </w:p>
        </w:tc>
        <w:tc>
          <w:tcPr>
            <w:tcW w:w="3315" w:type="dxa"/>
            <w:gridSpan w:val="6"/>
            <w:tcBorders>
              <w:top w:val="single" w:color="auto" w:sz="4" w:space="0"/>
              <w:left w:val="nil"/>
              <w:bottom w:val="single" w:color="auto" w:sz="8" w:space="0"/>
              <w:right w:val="none" w:color="auto" w:sz="0" w:space="0"/>
              <w:tl2br w:val="none" w:color="auto" w:sz="0" w:space="0"/>
              <w:tr2bl w:val="none" w:color="auto" w:sz="0" w:space="0"/>
            </w:tcBorders>
            <w:vAlign w:val="top"/>
          </w:tcPr>
          <w:p>
            <w:pPr>
              <w:pStyle w:val="0"/>
              <w:rPr>
                <w:rFonts w:hint="eastAsia"/>
              </w:rPr>
            </w:pPr>
          </w:p>
        </w:tc>
      </w:tr>
      <w:tr>
        <w:trPr>
          <w:trHeight w:val="511" w:hRule="atLeast"/>
        </w:trPr>
        <w:tc>
          <w:tcPr>
            <w:tcW w:w="1134" w:type="dxa"/>
            <w:vMerge w:val="restart"/>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b w:val="1"/>
                <w:w w:val="90"/>
              </w:rPr>
              <w:t>31</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利益供与の禁止</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35</w:t>
            </w:r>
          </w:p>
          <w:p>
            <w:pPr>
              <w:pStyle w:val="0"/>
              <w:autoSpaceDE w:val="0"/>
              <w:autoSpaceDN w:val="0"/>
              <w:spacing w:line="260" w:lineRule="exact"/>
              <w:rPr>
                <w:rFonts w:hint="default" w:asciiTheme="majorEastAsia" w:hAnsiTheme="majorEastAsia" w:eastAsiaTheme="majorEastAsia"/>
              </w:rPr>
            </w:pPr>
            <w:r>
              <w:rPr>
                <w:rFonts w:hint="eastAsia" w:asciiTheme="minorEastAsia" w:hAnsiTheme="minorEastAsia" w:eastAsiaTheme="minorEastAsia"/>
                <w:w w:val="90"/>
              </w:rPr>
              <w:t>条例</w:t>
            </w:r>
            <w:r>
              <w:rPr>
                <w:rFonts w:hint="eastAsia" w:asciiTheme="minorEastAsia" w:hAnsiTheme="minorEastAsia" w:eastAsiaTheme="minorEastAsia"/>
                <w:w w:val="90"/>
              </w:rPr>
              <w:t>3</w:t>
            </w:r>
            <w:r>
              <w:rPr>
                <w:rFonts w:hint="default" w:asciiTheme="minorEastAsia" w:hAnsiTheme="minorEastAsia" w:eastAsiaTheme="minorEastAsia"/>
                <w:w w:val="90"/>
              </w:rPr>
              <w:t>7</w:t>
            </w:r>
            <w:r>
              <w:rPr>
                <w:rFonts w:hint="eastAsia" w:asciiTheme="minorEastAsia" w:hAnsiTheme="minorEastAsia" w:eastAsiaTheme="minorEastAsia"/>
                <w:w w:val="90"/>
              </w:rPr>
              <w:t>条</w:t>
            </w:r>
          </w:p>
        </w:tc>
        <w:tc>
          <w:tcPr>
            <w:tcW w:w="5387" w:type="dxa"/>
            <w:gridSpan w:val="2"/>
            <w:vMerge w:val="restart"/>
            <w:tcBorders>
              <w:top w:val="single" w:color="auto" w:sz="8" w:space="0"/>
              <w:left w:val="none" w:color="auto" w:sz="0" w:space="0"/>
              <w:bottom w:val="single" w:color="auto" w:sz="8"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居宅介護支援事業者又はその従業者に対し、利用者に対して特定の事業者によるサービスを利用させることの対償として、金品その他の財産上の利益を供与していませんか。</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489" w:hRule="atLeast"/>
        </w:trPr>
        <w:tc>
          <w:tcPr>
            <w:tcW w:w="1134" w:type="dxa"/>
            <w:vMerge w:val="continue"/>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rPr>
            </w:pPr>
          </w:p>
        </w:tc>
        <w:tc>
          <w:tcPr>
            <w:tcW w:w="5387" w:type="dxa"/>
            <w:gridSpan w:val="2"/>
            <w:vMerge w:val="continue"/>
            <w:tcBorders>
              <w:top w:val="single" w:color="auto" w:sz="8" w:space="0"/>
              <w:left w:val="none" w:color="auto" w:sz="0" w:space="0"/>
              <w:bottom w:val="single" w:color="auto" w:sz="8" w:space="0"/>
              <w:right w:val="nil"/>
              <w:tl2br w:val="none" w:color="auto" w:sz="0" w:space="0"/>
              <w:tr2bl w:val="none" w:color="auto" w:sz="0" w:space="0"/>
            </w:tcBorders>
            <w:vAlign w:val="top"/>
          </w:tcPr>
          <w:p>
            <w:pPr>
              <w:pStyle w:val="0"/>
              <w:rPr>
                <w:rFonts w:hint="eastAsia"/>
              </w:rPr>
            </w:pPr>
          </w:p>
        </w:tc>
        <w:tc>
          <w:tcPr>
            <w:tcW w:w="3315" w:type="dxa"/>
            <w:gridSpan w:val="6"/>
            <w:tcBorders>
              <w:top w:val="single" w:color="auto" w:sz="4" w:space="0"/>
              <w:left w:val="nil"/>
              <w:bottom w:val="single" w:color="auto" w:sz="8" w:space="0"/>
              <w:right w:val="none" w:color="auto" w:sz="0" w:space="0"/>
              <w:tl2br w:val="none" w:color="auto" w:sz="0" w:space="0"/>
              <w:tr2bl w:val="none" w:color="auto" w:sz="0" w:space="0"/>
            </w:tcBorders>
            <w:vAlign w:val="top"/>
          </w:tcPr>
          <w:p>
            <w:pPr>
              <w:pStyle w:val="0"/>
              <w:rPr>
                <w:rFonts w:hint="eastAsia"/>
              </w:rPr>
            </w:pPr>
          </w:p>
        </w:tc>
      </w:tr>
      <w:tr>
        <w:trPr>
          <w:trHeight w:val="533" w:hRule="atLeast"/>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rPr>
            </w:pPr>
            <w:r>
              <w:rPr>
                <w:rFonts w:hint="default" w:asciiTheme="majorEastAsia" w:hAnsiTheme="majorEastAsia" w:eastAsiaTheme="majorEastAsia"/>
                <w:b w:val="1"/>
                <w:w w:val="90"/>
              </w:rPr>
              <w:t>32</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苦情処理</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36</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条例</w:t>
            </w:r>
            <w:r>
              <w:rPr>
                <w:rFonts w:hint="eastAsia" w:asciiTheme="minorEastAsia" w:hAnsiTheme="minorEastAsia" w:eastAsiaTheme="minorEastAsia"/>
                <w:w w:val="90"/>
              </w:rPr>
              <w:t>3</w:t>
            </w:r>
            <w:r>
              <w:rPr>
                <w:rFonts w:hint="default" w:asciiTheme="minorEastAsia" w:hAnsiTheme="minorEastAsia" w:eastAsiaTheme="minorEastAsia"/>
                <w:w w:val="90"/>
              </w:rPr>
              <w:t>8</w:t>
            </w:r>
            <w:r>
              <w:rPr>
                <w:rFonts w:hint="eastAsia" w:asciiTheme="minorEastAsia" w:hAnsiTheme="minorEastAsia" w:eastAsiaTheme="minorEastAsia"/>
                <w:w w:val="90"/>
              </w:rPr>
              <w:t>条</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基準通知</w:t>
            </w:r>
            <w:r>
              <w:rPr>
                <w:rFonts w:hint="eastAsia" w:asciiTheme="minorEastAsia" w:hAnsiTheme="minorEastAsia" w:eastAsiaTheme="minorEastAsia"/>
                <w:w w:val="90"/>
              </w:rPr>
              <w:t>3</w:t>
            </w:r>
          </w:p>
          <w:p>
            <w:pPr>
              <w:pStyle w:val="0"/>
              <w:autoSpaceDE w:val="0"/>
              <w:autoSpaceDN w:val="0"/>
              <w:spacing w:line="260" w:lineRule="exact"/>
              <w:jc w:val="left"/>
              <w:rPr>
                <w:rFonts w:hint="default" w:asciiTheme="minorEastAsia" w:hAnsiTheme="minorEastAsia" w:eastAsiaTheme="minorEastAsia"/>
              </w:rPr>
            </w:pPr>
            <w:r>
              <w:rPr>
                <w:rFonts w:hint="eastAsia" w:asciiTheme="minorEastAsia" w:hAnsiTheme="minorEastAsia" w:eastAsiaTheme="minorEastAsia"/>
                <w:w w:val="90"/>
              </w:rPr>
              <w:t>1</w:t>
            </w:r>
            <w:r>
              <w:rPr>
                <w:rFonts w:hint="eastAsia" w:asciiTheme="minorEastAsia" w:hAnsiTheme="minorEastAsia" w:eastAsiaTheme="minorEastAsia"/>
                <w:w w:val="90"/>
              </w:rPr>
              <w:t>　</w:t>
            </w:r>
            <w:r>
              <w:rPr>
                <w:rFonts w:hint="eastAsia" w:asciiTheme="minorEastAsia" w:hAnsiTheme="minorEastAsia" w:eastAsiaTheme="minorEastAsia"/>
                <w:w w:val="90"/>
              </w:rPr>
              <w:t>4(2</w:t>
            </w:r>
            <w:r>
              <w:rPr>
                <w:rFonts w:hint="default" w:asciiTheme="minorEastAsia" w:hAnsiTheme="minorEastAsia" w:eastAsiaTheme="minorEastAsia"/>
                <w:w w:val="90"/>
              </w:rPr>
              <w:t>8</w:t>
            </w:r>
            <w:r>
              <w:rPr>
                <w:rFonts w:hint="eastAsia" w:asciiTheme="minorEastAsia" w:hAnsiTheme="minorEastAsia" w:eastAsiaTheme="minorEastAsia"/>
                <w:w w:val="90"/>
              </w:rPr>
              <w:t>)</w:t>
            </w:r>
          </w:p>
        </w:tc>
        <w:tc>
          <w:tcPr>
            <w:tcW w:w="5387" w:type="dxa"/>
            <w:gridSpan w:val="2"/>
            <w:vMerge w:val="restart"/>
            <w:tcBorders>
              <w:top w:val="single" w:color="auto" w:sz="8" w:space="0"/>
              <w:left w:val="none" w:color="auto" w:sz="0" w:space="0"/>
              <w:bottom w:val="dotted"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提供したサービスに係る利用者及びその家族からの苦情に迅速かつ適切に対応するために、苦情受付の窓口を設置する等の必要な措置を講じていますか。</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60" w:hRule="atLeast"/>
        </w:trPr>
        <w:tc>
          <w:tcPr>
            <w:tcW w:w="1134" w:type="dxa"/>
            <w:vMerge w:val="continue"/>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387" w:type="dxa"/>
            <w:gridSpan w:val="2"/>
            <w:vMerge w:val="continue"/>
            <w:tcBorders>
              <w:top w:val="single" w:color="auto" w:sz="8" w:space="0"/>
              <w:left w:val="none" w:color="auto" w:sz="0" w:space="0"/>
              <w:bottom w:val="dotted" w:color="auto" w:sz="4" w:space="0"/>
              <w:right w:val="nil"/>
              <w:tl2br w:val="none" w:color="auto" w:sz="0" w:space="0"/>
              <w:tr2bl w:val="none" w:color="auto" w:sz="0" w:space="0"/>
            </w:tcBorders>
            <w:vAlign w:val="top"/>
          </w:tcPr>
          <w:p>
            <w:pPr>
              <w:pStyle w:val="0"/>
              <w:rPr>
                <w:rFonts w:hint="eastAsia"/>
              </w:rPr>
            </w:pPr>
          </w:p>
        </w:tc>
        <w:tc>
          <w:tcPr>
            <w:tcW w:w="3315" w:type="dxa"/>
            <w:gridSpan w:val="6"/>
            <w:tcBorders>
              <w:top w:val="single" w:color="auto" w:sz="4" w:space="0"/>
              <w:left w:val="nil"/>
              <w:bottom w:val="dotted" w:color="auto" w:sz="4" w:space="0"/>
              <w:right w:val="none" w:color="auto" w:sz="0" w:space="0"/>
              <w:tl2br w:val="none" w:color="auto" w:sz="0" w:space="0"/>
              <w:tr2bl w:val="none" w:color="auto" w:sz="0" w:space="0"/>
            </w:tcBorders>
            <w:vAlign w:val="top"/>
          </w:tcPr>
          <w:p>
            <w:pPr>
              <w:pStyle w:val="0"/>
              <w:rPr>
                <w:rFonts w:hint="eastAsia"/>
              </w:rPr>
            </w:pPr>
          </w:p>
        </w:tc>
      </w:tr>
      <w:tr>
        <w:trPr/>
        <w:tc>
          <w:tcPr>
            <w:tcW w:w="1134" w:type="dxa"/>
            <w:vMerge w:val="continue"/>
            <w:vAlign w:val="top"/>
          </w:tcPr>
          <w:p>
            <w:pPr>
              <w:pStyle w:val="0"/>
              <w:autoSpaceDE w:val="0"/>
              <w:autoSpaceDN w:val="0"/>
              <w:spacing w:line="260" w:lineRule="exact"/>
              <w:jc w:val="left"/>
              <w:rPr>
                <w:rFonts w:hint="default" w:asciiTheme="minorEastAsia" w:hAnsiTheme="minorEastAsia" w:eastAsiaTheme="minorEastAsia"/>
              </w:rPr>
            </w:pPr>
          </w:p>
        </w:tc>
        <w:tc>
          <w:tcPr>
            <w:tcW w:w="8702" w:type="dxa"/>
            <w:gridSpan w:val="8"/>
            <w:tcBorders>
              <w:top w:val="dotted" w:color="auto" w:sz="4" w:space="0"/>
              <w:left w:val="none" w:color="auto" w:sz="0" w:space="0"/>
              <w:bottom w:val="single" w:color="000000" w:themeColor="text1"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※「必要な措置」とは、具体的には以下のとおり。</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①　苦情を受け付けるための窓口を設置すること。</w:t>
            </w:r>
          </w:p>
          <w:p>
            <w:pPr>
              <w:pStyle w:val="0"/>
              <w:autoSpaceDE w:val="0"/>
              <w:autoSpaceDN w:val="0"/>
              <w:spacing w:line="260" w:lineRule="exact"/>
              <w:ind w:left="359" w:hanging="359" w:hangingChars="200"/>
              <w:rPr>
                <w:rFonts w:hint="default" w:asciiTheme="minorEastAsia" w:hAnsiTheme="minorEastAsia" w:eastAsiaTheme="minorEastAsia"/>
              </w:rPr>
            </w:pPr>
            <w:r>
              <w:rPr>
                <w:rFonts w:hint="eastAsia" w:asciiTheme="minorEastAsia" w:hAnsiTheme="minorEastAsia" w:eastAsiaTheme="minorEastAsia"/>
              </w:rPr>
              <w:t>　②　相談窓口、苦情処理の体制及び手順等、事業所における苦情を処理するために講ずる措置の概要について明らかにすること</w:t>
            </w:r>
          </w:p>
          <w:p>
            <w:pPr>
              <w:pStyle w:val="0"/>
              <w:autoSpaceDE w:val="0"/>
              <w:autoSpaceDN w:val="0"/>
              <w:spacing w:line="260" w:lineRule="exact"/>
              <w:ind w:left="359" w:hanging="359" w:hangingChars="200"/>
              <w:rPr>
                <w:rFonts w:hint="default" w:asciiTheme="minorEastAsia" w:hAnsiTheme="minorEastAsia" w:eastAsiaTheme="minorEastAsia"/>
              </w:rPr>
            </w:pPr>
            <w:r>
              <w:rPr>
                <w:rFonts w:hint="eastAsia" w:asciiTheme="minorEastAsia" w:hAnsiTheme="minorEastAsia" w:eastAsiaTheme="minorEastAsia"/>
              </w:rPr>
              <w:t>　③　利用申込者又はその家族にサービスの内容を説明する文書に、苦情に対する措置の概要についても併せて記載すること</w:t>
            </w:r>
          </w:p>
          <w:p>
            <w:pPr>
              <w:pStyle w:val="0"/>
              <w:autoSpaceDE w:val="0"/>
              <w:autoSpaceDN w:val="0"/>
              <w:spacing w:line="260" w:lineRule="exact"/>
              <w:ind w:left="0" w:leftChars="0" w:hanging="359" w:hangingChars="200"/>
              <w:rPr>
                <w:rFonts w:hint="default" w:asciiTheme="minorEastAsia" w:hAnsiTheme="minorEastAsia" w:eastAsiaTheme="minorEastAsia"/>
              </w:rPr>
            </w:pPr>
            <w:r>
              <w:rPr>
                <w:rFonts w:hint="eastAsia" w:asciiTheme="minorEastAsia" w:hAnsiTheme="minorEastAsia" w:eastAsiaTheme="minorEastAsia"/>
              </w:rPr>
              <w:t>　④　苦情に対する措置の概要について事業所に掲示し、かつウエブサイトに掲載すること。</w:t>
            </w:r>
          </w:p>
          <w:p>
            <w:pPr>
              <w:pStyle w:val="0"/>
              <w:ind w:left="180" w:hanging="180" w:hangingChars="100"/>
              <w:rPr>
                <w:rFonts w:hint="default" w:ascii="BIZ UD明朝 Medium" w:hAnsi="BIZ UD明朝 Medium" w:eastAsia="BIZ UD明朝 Medium"/>
                <w:b w:val="1"/>
              </w:rPr>
            </w:pPr>
            <w:r>
              <w:rPr>
                <w:rFonts w:hint="eastAsia" w:ascii="BIZ UD明朝 Medium" w:hAnsi="BIZ UD明朝 Medium" w:eastAsia="BIZ UD明朝 Medium"/>
                <w:b w:val="1"/>
              </w:rPr>
              <w:t>※　ウェブサイトとは法人のホームページ等又は介護サービス情報公表システムのことをいう。</w:t>
            </w:r>
          </w:p>
          <w:p>
            <w:pPr>
              <w:pStyle w:val="0"/>
              <w:ind w:left="180" w:hanging="180" w:hangingChars="100"/>
              <w:rPr>
                <w:rFonts w:hint="default" w:asciiTheme="minorEastAsia" w:hAnsiTheme="minorEastAsia" w:eastAsiaTheme="minorEastAsia"/>
              </w:rPr>
            </w:pPr>
            <w:r>
              <w:rPr>
                <w:rFonts w:hint="eastAsia" w:ascii="BIZ UD明朝 Medium" w:hAnsi="BIZ UD明朝 Medium" w:eastAsia="BIZ UD明朝 Medium"/>
                <w:b w:val="1"/>
              </w:rPr>
              <w:t>※　介護保険法施行規則</w:t>
            </w:r>
            <w:r>
              <w:rPr>
                <w:rFonts w:hint="eastAsia" w:ascii="BIZ UD明朝 Medium" w:hAnsi="BIZ UD明朝 Medium" w:eastAsia="BIZ UD明朝 Medium"/>
                <w:b w:val="1"/>
              </w:rPr>
              <w:t>140</w:t>
            </w:r>
            <w:r>
              <w:rPr>
                <w:rFonts w:hint="eastAsia" w:ascii="BIZ UD明朝 Medium" w:hAnsi="BIZ UD明朝 Medium" w:eastAsia="BIZ UD明朝 Medium"/>
                <w:b w:val="1"/>
              </w:rPr>
              <w:t>条の</w:t>
            </w:r>
            <w:r>
              <w:rPr>
                <w:rFonts w:hint="eastAsia" w:ascii="BIZ UD明朝 Medium" w:hAnsi="BIZ UD明朝 Medium" w:eastAsia="BIZ UD明朝 Medium"/>
                <w:b w:val="1"/>
              </w:rPr>
              <w:t>44</w:t>
            </w:r>
            <w:r>
              <w:rPr>
                <w:rFonts w:hint="eastAsia" w:ascii="BIZ UD明朝 Medium" w:hAnsi="BIZ UD明朝 Medium" w:eastAsia="BIZ UD明朝 Medium"/>
                <w:b w:val="1"/>
              </w:rPr>
              <w:t>各号に掲げる基準に該当する事業者については、介護サービス情報公表表制度における報告義務の対象ではないことから、基準省令</w:t>
            </w:r>
            <w:r>
              <w:rPr>
                <w:rFonts w:hint="eastAsia" w:ascii="BIZ UD明朝 Medium" w:hAnsi="BIZ UD明朝 Medium" w:eastAsia="BIZ UD明朝 Medium"/>
                <w:b w:val="1"/>
              </w:rPr>
              <w:t>3</w:t>
            </w:r>
            <w:r>
              <w:rPr>
                <w:rFonts w:hint="eastAsia" w:ascii="BIZ UD明朝 Medium" w:hAnsi="BIZ UD明朝 Medium" w:eastAsia="BIZ UD明朝 Medium"/>
                <w:b w:val="1"/>
              </w:rPr>
              <w:t>条の</w:t>
            </w:r>
            <w:r>
              <w:rPr>
                <w:rFonts w:hint="eastAsia" w:ascii="BIZ UD明朝 Medium" w:hAnsi="BIZ UD明朝 Medium" w:eastAsia="BIZ UD明朝 Medium"/>
                <w:b w:val="1"/>
              </w:rPr>
              <w:t>32</w:t>
            </w:r>
            <w:r>
              <w:rPr>
                <w:rFonts w:hint="eastAsia" w:ascii="BIZ UD明朝 Medium" w:hAnsi="BIZ UD明朝 Medium" w:eastAsia="BIZ UD明朝 Medium"/>
                <w:b w:val="1"/>
              </w:rPr>
              <w:t>第</w:t>
            </w:r>
            <w:r>
              <w:rPr>
                <w:rFonts w:hint="eastAsia" w:ascii="BIZ UD明朝 Medium" w:hAnsi="BIZ UD明朝 Medium" w:eastAsia="BIZ UD明朝 Medium"/>
                <w:b w:val="1"/>
              </w:rPr>
              <w:t>3</w:t>
            </w:r>
            <w:r>
              <w:rPr>
                <w:rFonts w:hint="eastAsia" w:ascii="BIZ UD明朝 Medium" w:hAnsi="BIZ UD明朝 Medium" w:eastAsia="BIZ UD明朝 Medium"/>
                <w:b w:val="1"/>
              </w:rPr>
              <w:t>項の規定によるウェブサイトに掲載することが望ましい。なお、ウェブサイトへの掲載を行わない場合も、同条</w:t>
            </w:r>
            <w:r>
              <w:rPr>
                <w:rFonts w:hint="eastAsia" w:ascii="BIZ UD明朝 Medium" w:hAnsi="BIZ UD明朝 Medium" w:eastAsia="BIZ UD明朝 Medium"/>
                <w:b w:val="1"/>
              </w:rPr>
              <w:t>1</w:t>
            </w:r>
            <w:r>
              <w:rPr>
                <w:rFonts w:hint="eastAsia" w:ascii="BIZ UD明朝 Medium" w:hAnsi="BIZ UD明朝 Medium" w:eastAsia="BIZ UD明朝 Medium"/>
                <w:b w:val="1"/>
              </w:rPr>
              <w:t>項の規定による掲示は行う必要はあるが、これを同条</w:t>
            </w:r>
            <w:r>
              <w:rPr>
                <w:rFonts w:hint="eastAsia" w:ascii="BIZ UD明朝 Medium" w:hAnsi="BIZ UD明朝 Medium" w:eastAsia="BIZ UD明朝 Medium"/>
                <w:b w:val="1"/>
              </w:rPr>
              <w:t>2</w:t>
            </w:r>
            <w:r>
              <w:rPr>
                <w:rFonts w:hint="eastAsia" w:ascii="BIZ UD明朝 Medium" w:hAnsi="BIZ UD明朝 Medium" w:eastAsia="BIZ UD明朝 Medium"/>
                <w:b w:val="1"/>
              </w:rPr>
              <w:t>項や基準省令</w:t>
            </w:r>
            <w:r>
              <w:rPr>
                <w:rFonts w:hint="eastAsia" w:ascii="BIZ UD明朝 Medium" w:hAnsi="BIZ UD明朝 Medium" w:eastAsia="BIZ UD明朝 Medium"/>
                <w:b w:val="1"/>
              </w:rPr>
              <w:t>183</w:t>
            </w:r>
            <w:r>
              <w:rPr>
                <w:rFonts w:hint="eastAsia" w:ascii="BIZ UD明朝 Medium" w:hAnsi="BIZ UD明朝 Medium" w:eastAsia="BIZ UD明朝 Medium"/>
                <w:b w:val="1"/>
              </w:rPr>
              <w:t>条</w:t>
            </w:r>
            <w:r>
              <w:rPr>
                <w:rFonts w:hint="eastAsia" w:ascii="BIZ UD明朝 Medium" w:hAnsi="BIZ UD明朝 Medium" w:eastAsia="BIZ UD明朝 Medium"/>
                <w:b w:val="1"/>
              </w:rPr>
              <w:t>1</w:t>
            </w:r>
            <w:r>
              <w:rPr>
                <w:rFonts w:hint="eastAsia" w:ascii="BIZ UD明朝 Medium" w:hAnsi="BIZ UD明朝 Medium" w:eastAsia="BIZ UD明朝 Medium"/>
                <w:b w:val="1"/>
              </w:rPr>
              <w:t>項の規定による措置に代えることができる。（令和７年４月１日適用）</w:t>
            </w:r>
          </w:p>
        </w:tc>
      </w:tr>
      <w:tr>
        <w:trPr/>
        <w:tc>
          <w:tcPr>
            <w:tcW w:w="1134" w:type="dxa"/>
            <w:vMerge w:val="continue"/>
            <w:vAlign w:val="top"/>
          </w:tcPr>
          <w:p>
            <w:pPr>
              <w:pStyle w:val="0"/>
              <w:rPr>
                <w:rFonts w:hint="eastAsia"/>
              </w:rPr>
            </w:pPr>
          </w:p>
        </w:tc>
        <w:tc>
          <w:tcPr>
            <w:tcW w:w="5387" w:type="dxa"/>
            <w:gridSpan w:val="2"/>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w:t>
            </w:r>
            <w:r>
              <w:rPr>
                <w:rFonts w:hint="eastAsia" w:asciiTheme="minorEastAsia" w:hAnsiTheme="minorEastAsia" w:eastAsiaTheme="minorEastAsia"/>
              </w:rPr>
              <w:t>1)</w:t>
            </w:r>
            <w:r>
              <w:rPr>
                <w:rFonts w:hint="eastAsia" w:asciiTheme="minorEastAsia" w:hAnsiTheme="minorEastAsia" w:eastAsiaTheme="minorEastAsia"/>
              </w:rPr>
              <w:t>の苦情を受け付けた場合は、当該苦情の受付日、その内容等を記録していますか。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vAlign w:val="top"/>
          </w:tcPr>
          <w:p>
            <w:pPr>
              <w:pStyle w:val="0"/>
              <w:rPr>
                <w:rFonts w:hint="eastAsia"/>
              </w:rPr>
            </w:pPr>
          </w:p>
        </w:tc>
        <w:tc>
          <w:tcPr>
            <w:tcW w:w="8702" w:type="dxa"/>
            <w:gridSpan w:val="8"/>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苦情がサービスの質の向上を図る上での重要な情報であるとの認識に立ち、苦情の内容を踏まえ、サービスの質の向上に向けた取組みを行うことが必要である。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苦情の内容等の記録は、２年間保存しなければならない。</w:t>
            </w:r>
          </w:p>
        </w:tc>
      </w:tr>
      <w:tr>
        <w:trPr>
          <w:trHeight w:val="587" w:hRule="atLeast"/>
        </w:trPr>
        <w:tc>
          <w:tcPr>
            <w:tcW w:w="1134" w:type="dxa"/>
            <w:vMerge w:val="continue"/>
            <w:vAlign w:val="top"/>
          </w:tcPr>
          <w:p>
            <w:pPr>
              <w:pStyle w:val="0"/>
              <w:rPr>
                <w:rFonts w:hint="eastAsia"/>
              </w:rPr>
            </w:pPr>
          </w:p>
        </w:tc>
        <w:tc>
          <w:tcPr>
            <w:tcW w:w="5387"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3)</w:t>
            </w:r>
            <w:r>
              <w:rPr>
                <w:rFonts w:hint="eastAsia" w:asciiTheme="minorEastAsia" w:hAnsiTheme="minorEastAsia" w:eastAsiaTheme="minorEastAsia"/>
              </w:rPr>
              <w:t>　市町村が行う文書その他の物件の提出若しくは提示の求め又は市町村の職員からの質問若しくは照会に応じ、及び利用者からの苦情に関して市町村が行う調査に協力するとともに、指導</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501" w:hRule="atLeast"/>
        </w:trPr>
        <w:tc>
          <w:tcPr>
            <w:tcW w:w="1134" w:type="dxa"/>
            <w:vMerge w:val="continue"/>
            <w:vAlign w:val="top"/>
          </w:tcPr>
          <w:p>
            <w:pPr>
              <w:pStyle w:val="0"/>
              <w:rPr>
                <w:rFonts w:hint="eastAsia"/>
              </w:rPr>
            </w:pPr>
          </w:p>
        </w:tc>
        <w:tc>
          <w:tcPr>
            <w:tcW w:w="8702"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又は助言を受けた場合においては、当該指導又は助言に従って必要な改善を行っていますか。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また、市町村からの求めがあった場合には、当該改善の内容を市町村に報告していますか。</w:t>
            </w:r>
          </w:p>
        </w:tc>
      </w:tr>
      <w:tr>
        <w:trPr>
          <w:trHeight w:val="1064" w:hRule="atLeast"/>
        </w:trPr>
        <w:tc>
          <w:tcPr>
            <w:tcW w:w="1134" w:type="dxa"/>
            <w:vMerge w:val="continue"/>
            <w:vAlign w:val="top"/>
          </w:tcPr>
          <w:p>
            <w:pPr>
              <w:pStyle w:val="0"/>
              <w:rPr>
                <w:rFonts w:hint="eastAsia"/>
              </w:rPr>
            </w:pPr>
          </w:p>
        </w:tc>
        <w:tc>
          <w:tcPr>
            <w:tcW w:w="8702" w:type="dxa"/>
            <w:gridSpan w:val="8"/>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介護保険法上、苦情処理に関する業務を行うことが位置付けられている国民健康保険団体連合会のみな</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らず、住民に最も身近な行政庁であり、かつ、保険者である市町村がサービスに関する苦情に対応する必</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要が生じることから、市町村についても国民健康保険団体連合会と同様に、定期巡回・随時対応型訪問介</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護看護事業者に対する苦情に関する調査や指導、助言を行えることを運営基準上、明確にしたものである。</w:t>
            </w:r>
          </w:p>
        </w:tc>
      </w:tr>
      <w:tr>
        <w:trPr>
          <w:trHeight w:val="567" w:hRule="atLeast"/>
        </w:trPr>
        <w:tc>
          <w:tcPr>
            <w:tcW w:w="1134" w:type="dxa"/>
            <w:vMerge w:val="continue"/>
            <w:vAlign w:val="top"/>
          </w:tcPr>
          <w:p>
            <w:pPr>
              <w:pStyle w:val="0"/>
              <w:rPr>
                <w:rFonts w:hint="eastAsia"/>
              </w:rPr>
            </w:pPr>
          </w:p>
        </w:tc>
        <w:tc>
          <w:tcPr>
            <w:tcW w:w="5387"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4)</w:t>
            </w:r>
            <w:r>
              <w:rPr>
                <w:rFonts w:hint="eastAsia" w:asciiTheme="minorEastAsia" w:hAnsiTheme="minorEastAsia" w:eastAsiaTheme="minorEastAsia"/>
              </w:rPr>
              <w:t>　利用者からの苦情に関して、国民健康保険団体連合会が行う調査に協力するとともに、指導又は助言を受けた場合においては、当該指導又は助言に従って必要な改善を行っていますか。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rPr>
            </w:pPr>
          </w:p>
        </w:tc>
        <w:tc>
          <w:tcPr>
            <w:tcW w:w="8702" w:type="dxa"/>
            <w:gridSpan w:val="8"/>
            <w:tcBorders>
              <w:top w:val="nil"/>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また、国民健康保険団体連合会からの求めがあった場合には、当該改善の内容を国民健康保険団体連合会に報告していますか。</w:t>
            </w:r>
          </w:p>
        </w:tc>
      </w:tr>
      <w:tr>
        <w:trPr>
          <w:trHeight w:val="531" w:hRule="atLeast"/>
        </w:trPr>
        <w:tc>
          <w:tcPr>
            <w:tcW w:w="1134" w:type="dxa"/>
            <w:vMerge w:val="restart"/>
            <w:tcBorders>
              <w:top w:val="single" w:color="000000" w:themeColor="text1"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3</w:t>
            </w:r>
            <w:r>
              <w:rPr>
                <w:rFonts w:hint="default" w:asciiTheme="majorEastAsia" w:hAnsiTheme="majorEastAsia" w:eastAsiaTheme="majorEastAsia"/>
                <w:b w:val="1"/>
                <w:w w:val="90"/>
              </w:rPr>
              <w:t>3</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地域との連携</w:t>
            </w: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3</w:t>
            </w:r>
            <w:r>
              <w:rPr>
                <w:rFonts w:hint="default" w:asciiTheme="minorEastAsia" w:hAnsiTheme="minorEastAsia" w:eastAsiaTheme="minorEastAsia"/>
                <w:w w:val="90"/>
              </w:rPr>
              <w:t>7</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条例</w:t>
            </w:r>
            <w:r>
              <w:rPr>
                <w:rFonts w:hint="eastAsia" w:asciiTheme="minorEastAsia" w:hAnsiTheme="minorEastAsia" w:eastAsiaTheme="minorEastAsia"/>
                <w:w w:val="90"/>
              </w:rPr>
              <w:t>3</w:t>
            </w:r>
            <w:r>
              <w:rPr>
                <w:rFonts w:hint="default" w:asciiTheme="minorEastAsia" w:hAnsiTheme="minorEastAsia" w:eastAsiaTheme="minorEastAsia"/>
                <w:w w:val="90"/>
              </w:rPr>
              <w:t>9</w:t>
            </w:r>
            <w:r>
              <w:rPr>
                <w:rFonts w:hint="eastAsia" w:asciiTheme="minorEastAsia" w:hAnsiTheme="minorEastAsia" w:eastAsiaTheme="minorEastAsia"/>
                <w:w w:val="90"/>
              </w:rPr>
              <w:t>条</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基準通知</w:t>
            </w:r>
            <w:r>
              <w:rPr>
                <w:rFonts w:hint="eastAsia" w:asciiTheme="minorEastAsia" w:hAnsiTheme="minorEastAsia" w:eastAsiaTheme="minorEastAsia"/>
                <w:w w:val="90"/>
              </w:rPr>
              <w:t>3</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inorEastAsia" w:hAnsiTheme="minorEastAsia" w:eastAsiaTheme="minorEastAsia"/>
                <w:w w:val="90"/>
              </w:rPr>
              <w:t>1</w:t>
            </w:r>
            <w:r>
              <w:rPr>
                <w:rFonts w:hint="eastAsia" w:asciiTheme="minorEastAsia" w:hAnsiTheme="minorEastAsia" w:eastAsiaTheme="minorEastAsia"/>
                <w:w w:val="90"/>
              </w:rPr>
              <w:t>　</w:t>
            </w:r>
            <w:r>
              <w:rPr>
                <w:rFonts w:hint="eastAsia" w:asciiTheme="minorEastAsia" w:hAnsiTheme="minorEastAsia" w:eastAsiaTheme="minorEastAsia"/>
                <w:w w:val="90"/>
              </w:rPr>
              <w:t>4(2</w:t>
            </w:r>
            <w:r>
              <w:rPr>
                <w:rFonts w:hint="default" w:asciiTheme="minorEastAsia" w:hAnsiTheme="minorEastAsia" w:eastAsiaTheme="minorEastAsia"/>
                <w:w w:val="90"/>
              </w:rPr>
              <w:t>9</w:t>
            </w:r>
            <w:r>
              <w:rPr>
                <w:rFonts w:hint="eastAsia" w:asciiTheme="minorEastAsia" w:hAnsiTheme="minorEastAsia" w:eastAsiaTheme="minorEastAsia"/>
                <w:w w:val="90"/>
              </w:rPr>
              <w:t>)</w:t>
            </w:r>
          </w:p>
        </w:tc>
        <w:tc>
          <w:tcPr>
            <w:tcW w:w="5387" w:type="dxa"/>
            <w:gridSpan w:val="2"/>
            <w:tcBorders>
              <w:top w:val="single" w:color="000000" w:themeColor="text1"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spacing w:val="-2"/>
              </w:rPr>
            </w:pPr>
            <w:r>
              <w:rPr>
                <w:rFonts w:hint="eastAsia" w:asciiTheme="minorEastAsia" w:hAnsiTheme="minorEastAsia" w:eastAsiaTheme="minorEastAsia"/>
              </w:rPr>
              <w:t>1</w:t>
            </w:r>
            <w:r>
              <w:rPr>
                <w:rFonts w:hint="default" w:asciiTheme="minorEastAsia" w:hAnsiTheme="minorEastAsia" w:eastAsiaTheme="minorEastAsia"/>
              </w:rPr>
              <w:t>)</w:t>
            </w:r>
            <w:r>
              <w:rPr>
                <w:rFonts w:hint="eastAsia" w:asciiTheme="minorEastAsia" w:hAnsiTheme="minorEastAsia" w:eastAsiaTheme="minorEastAsia"/>
              </w:rPr>
              <w:t>　サービスの提供</w:t>
            </w:r>
            <w:r>
              <w:rPr>
                <w:rFonts w:hint="eastAsia" w:asciiTheme="minorEastAsia" w:hAnsiTheme="minorEastAsia" w:eastAsiaTheme="minorEastAsia"/>
                <w:spacing w:val="-2"/>
              </w:rPr>
              <w:t>に当たっては、下記の介護・医療連携推進会議を設置し、おおむね６月に１回以上、介護・医療連携推進会議に</w:t>
            </w:r>
          </w:p>
        </w:tc>
        <w:tc>
          <w:tcPr>
            <w:tcW w:w="850" w:type="dxa"/>
            <w:gridSpan w:val="2"/>
            <w:tcBorders>
              <w:top w:val="single" w:color="000000" w:themeColor="text1"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000000" w:themeColor="text1"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437" w:hRule="atLeast"/>
        </w:trPr>
        <w:tc>
          <w:tcPr>
            <w:tcW w:w="1134" w:type="dxa"/>
            <w:vMerge w:val="continue"/>
            <w:vAlign w:val="top"/>
          </w:tcPr>
          <w:p>
            <w:pPr>
              <w:pStyle w:val="0"/>
              <w:rPr>
                <w:rFonts w:hint="eastAsia"/>
              </w:rPr>
            </w:pPr>
          </w:p>
        </w:tc>
        <w:tc>
          <w:tcPr>
            <w:tcW w:w="8702"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76" w:hanging="176" w:hangingChars="100"/>
              <w:rPr>
                <w:rFonts w:hint="default" w:asciiTheme="minorEastAsia" w:hAnsiTheme="minorEastAsia" w:eastAsiaTheme="minorEastAsia"/>
              </w:rPr>
            </w:pPr>
            <w:r>
              <w:rPr>
                <w:rFonts w:hint="eastAsia" w:asciiTheme="minorEastAsia" w:hAnsiTheme="minorEastAsia" w:eastAsiaTheme="minorEastAsia"/>
                <w:spacing w:val="-2"/>
              </w:rPr>
              <w:t>　対してサービスの提供状況を報告し、介護・医療連携推進会議の評価を受けるとともに、介護・医療連携推進会議から必要な要望、助言等を聴く機会を設けていますか。</w:t>
            </w:r>
          </w:p>
        </w:tc>
      </w:tr>
      <w:tr>
        <w:trPr>
          <w:trHeight w:val="276" w:hRule="atLeast"/>
        </w:trPr>
        <w:tc>
          <w:tcPr>
            <w:tcW w:w="1134" w:type="dxa"/>
            <w:vMerge w:val="continue"/>
            <w:vAlign w:val="top"/>
          </w:tcPr>
          <w:p>
            <w:pPr>
              <w:pStyle w:val="0"/>
              <w:rPr>
                <w:rFonts w:hint="eastAsia"/>
              </w:rPr>
            </w:pPr>
          </w:p>
        </w:tc>
        <w:tc>
          <w:tcPr>
            <w:tcW w:w="8702" w:type="dxa"/>
            <w:gridSpan w:val="8"/>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76" w:hanging="176" w:hangingChars="100"/>
              <w:rPr>
                <w:rFonts w:hint="default" w:asciiTheme="minorEastAsia" w:hAnsiTheme="minorEastAsia" w:eastAsiaTheme="minorEastAsia"/>
                <w:spacing w:val="-2"/>
              </w:rPr>
            </w:pPr>
            <w:r>
              <w:rPr>
                <w:rFonts w:hint="eastAsia" w:asciiTheme="minorEastAsia" w:hAnsiTheme="minorEastAsia" w:eastAsiaTheme="minorEastAsia"/>
                <w:spacing w:val="-2"/>
              </w:rPr>
              <w:t>※　介護・医療連携推進会議の構成メンバー</w:t>
            </w:r>
          </w:p>
          <w:p>
            <w:pPr>
              <w:pStyle w:val="0"/>
              <w:autoSpaceDE w:val="0"/>
              <w:autoSpaceDN w:val="0"/>
              <w:spacing w:line="260" w:lineRule="exact"/>
              <w:ind w:left="176" w:hanging="176" w:hangingChars="100"/>
              <w:rPr>
                <w:rFonts w:hint="default" w:asciiTheme="minorEastAsia" w:hAnsiTheme="minorEastAsia" w:eastAsiaTheme="minorEastAsia"/>
                <w:spacing w:val="-2"/>
              </w:rPr>
            </w:pPr>
            <w:r>
              <w:rPr>
                <w:rFonts w:hint="eastAsia" w:asciiTheme="minorEastAsia" w:hAnsiTheme="minorEastAsia" w:eastAsiaTheme="minorEastAsia"/>
                <w:spacing w:val="-2"/>
              </w:rPr>
              <w:t>　①利用者、②利用者の家族、③地域住民の代表者、④地域の医療関係者、⑤事業所が所在する市町村の職員又は事業所が所在する区域を管轄する地域包括支援センターの職員、⑥定期巡回・随時対応型訪問介護看護について知見を有する者等</w:t>
            </w:r>
          </w:p>
          <w:p>
            <w:pPr>
              <w:pStyle w:val="0"/>
              <w:autoSpaceDE w:val="0"/>
              <w:autoSpaceDN w:val="0"/>
              <w:spacing w:line="260" w:lineRule="exact"/>
              <w:ind w:left="176" w:hanging="176" w:hangingChars="100"/>
              <w:rPr>
                <w:rFonts w:hint="default" w:asciiTheme="minorEastAsia" w:hAnsiTheme="minorEastAsia" w:eastAsiaTheme="minorEastAsia"/>
                <w:spacing w:val="-2"/>
              </w:rPr>
            </w:pPr>
            <w:r>
              <w:rPr>
                <w:rFonts w:hint="eastAsia" w:asciiTheme="minorEastAsia" w:hAnsiTheme="minorEastAsia" w:eastAsiaTheme="minorEastAsia"/>
                <w:spacing w:val="-2"/>
              </w:rPr>
              <w:t>※　介護・医療連携推進会議は、テレビ電話装置等を活用して行うことができる。ただし、利用者又はその家族等（以下「利用者等」という。）が参加する場合にあっては、テレビ電話装置等の活用について、当該利用者等の同意を得なければならない。なお、テレビ電話装置等の活用に当たっては、個人情報保護委員会・厚生労働省「医療・介護関係事業者における個人情報の適切な取扱いに関するガイダンス」、厚生労働省「医療情報システムの安全管理に関するガイドライン」等を遵守すること。</w:t>
            </w:r>
          </w:p>
          <w:p>
            <w:pPr>
              <w:pStyle w:val="0"/>
              <w:autoSpaceDE w:val="0"/>
              <w:autoSpaceDN w:val="0"/>
              <w:spacing w:line="260" w:lineRule="exact"/>
              <w:ind w:left="176" w:hanging="176" w:hangingChars="100"/>
              <w:rPr>
                <w:rFonts w:hint="default" w:asciiTheme="minorEastAsia" w:hAnsiTheme="minorEastAsia" w:eastAsiaTheme="minorEastAsia"/>
                <w:spacing w:val="-2"/>
              </w:rPr>
            </w:pPr>
            <w:r>
              <w:rPr>
                <w:rFonts w:hint="eastAsia" w:asciiTheme="minorEastAsia" w:hAnsiTheme="minorEastAsia" w:eastAsiaTheme="minorEastAsia"/>
                <w:spacing w:val="-2"/>
              </w:rPr>
              <w:t>※　介護・医療連携推進会議の効率化や、事業所間のネットワーク形成の促進等の観点から、次に掲げる条件を満たす場合においては、複数の事業所の介護・医療連携推進会議を合同で開催して差し支えない。</w:t>
            </w:r>
            <w:r>
              <w:rPr>
                <w:rFonts w:hint="default" w:asciiTheme="minorEastAsia" w:hAnsiTheme="minorEastAsia" w:eastAsiaTheme="minorEastAsia"/>
                <w:spacing w:val="-2"/>
              </w:rPr>
              <w:br w:type="textWrapping" w:clear="none"/>
            </w:r>
            <w:r>
              <w:rPr>
                <w:rFonts w:hint="eastAsia" w:asciiTheme="minorEastAsia" w:hAnsiTheme="minorEastAsia" w:eastAsiaTheme="minorEastAsia"/>
                <w:spacing w:val="-2"/>
              </w:rPr>
              <w:t>①　利用者等については匿名とするなど、個人情報・プライバシーを保護すること。</w:t>
            </w:r>
          </w:p>
          <w:p>
            <w:pPr>
              <w:pStyle w:val="0"/>
              <w:autoSpaceDE w:val="0"/>
              <w:autoSpaceDN w:val="0"/>
              <w:spacing w:line="260" w:lineRule="exact"/>
              <w:ind w:left="0" w:leftChars="0" w:hanging="351" w:hangingChars="200"/>
              <w:rPr>
                <w:rFonts w:hint="default" w:asciiTheme="minorEastAsia" w:hAnsiTheme="minorEastAsia" w:eastAsiaTheme="minorEastAsia"/>
                <w:spacing w:val="-2"/>
              </w:rPr>
            </w:pPr>
            <w:r>
              <w:rPr>
                <w:rFonts w:hint="eastAsia" w:asciiTheme="minorEastAsia" w:hAnsiTheme="minorEastAsia" w:eastAsiaTheme="minorEastAsia"/>
                <w:spacing w:val="-2"/>
              </w:rPr>
              <w:t>　②　同一の日常生活圏域内に所在する事業所であること。ただし、事業所間のネットワーク形成の促進が図られる範囲で、地域の実情に合わせて、市町村区域の単位等内に所在する事業所であっても差し支えない。</w:t>
            </w:r>
          </w:p>
          <w:p>
            <w:pPr>
              <w:pStyle w:val="0"/>
              <w:autoSpaceDE w:val="0"/>
              <w:autoSpaceDN w:val="0"/>
              <w:spacing w:line="260" w:lineRule="exact"/>
              <w:rPr>
                <w:rFonts w:hint="default" w:asciiTheme="minorEastAsia" w:hAnsiTheme="minorEastAsia" w:eastAsiaTheme="minorEastAsia"/>
                <w:spacing w:val="-2"/>
              </w:rPr>
            </w:pPr>
            <w:r>
              <w:rPr>
                <w:rFonts w:hint="eastAsia" w:asciiTheme="minorEastAsia" w:hAnsiTheme="minorEastAsia" w:eastAsiaTheme="minorEastAsia"/>
                <w:spacing w:val="-2"/>
              </w:rPr>
              <w:t>　③　合同で開催する回数が、１年度に開催すべき介護・医療連携推進会議の開催件数の半数を超えないこと。</w:t>
            </w:r>
          </w:p>
          <w:p>
            <w:pPr>
              <w:pStyle w:val="0"/>
              <w:autoSpaceDE w:val="0"/>
              <w:autoSpaceDN w:val="0"/>
              <w:spacing w:line="260" w:lineRule="exact"/>
              <w:rPr>
                <w:rFonts w:hint="default" w:asciiTheme="minorEastAsia" w:hAnsiTheme="minorEastAsia" w:eastAsiaTheme="minorEastAsia"/>
                <w:spacing w:val="-2"/>
              </w:rPr>
            </w:pPr>
            <w:r>
              <w:rPr>
                <w:rFonts w:hint="eastAsia" w:asciiTheme="minorEastAsia" w:hAnsiTheme="minorEastAsia" w:eastAsiaTheme="minorEastAsia"/>
                <w:spacing w:val="-2"/>
              </w:rPr>
              <w:t>　④　後述の外部評価を行う介護・医療連携推進会議は、単独で開催すること。</w:t>
            </w:r>
          </w:p>
          <w:p>
            <w:pPr>
              <w:pStyle w:val="0"/>
              <w:autoSpaceDE w:val="0"/>
              <w:autoSpaceDN w:val="0"/>
              <w:spacing w:line="260" w:lineRule="exact"/>
              <w:rPr>
                <w:rFonts w:hint="default" w:asciiTheme="minorEastAsia" w:hAnsiTheme="minorEastAsia" w:eastAsiaTheme="minorEastAsia"/>
                <w:spacing w:val="-2"/>
              </w:rPr>
            </w:pPr>
            <w:r>
              <w:rPr>
                <w:rFonts w:hint="eastAsia" w:asciiTheme="minorEastAsia" w:hAnsiTheme="minorEastAsia" w:eastAsiaTheme="minorEastAsia"/>
                <w:spacing w:val="-2"/>
              </w:rPr>
              <w:t>【外部評価を行う介護・医療連携推進会議】</w:t>
            </w:r>
          </w:p>
          <w:p>
            <w:pPr>
              <w:pStyle w:val="0"/>
              <w:autoSpaceDE w:val="0"/>
              <w:autoSpaceDN w:val="0"/>
              <w:spacing w:line="260" w:lineRule="exact"/>
              <w:rPr>
                <w:rFonts w:hint="default" w:asciiTheme="minorEastAsia" w:hAnsiTheme="minorEastAsia" w:eastAsiaTheme="minorEastAsia"/>
                <w:spacing w:val="-2"/>
              </w:rPr>
            </w:pPr>
            <w:r>
              <w:rPr>
                <w:rFonts w:hint="eastAsia" w:asciiTheme="minorEastAsia" w:hAnsiTheme="minorEastAsia" w:eastAsiaTheme="minorEastAsia"/>
                <w:spacing w:val="-2"/>
              </w:rPr>
              <w:t>※　事業所は、１年に１回以上、サービスの改善及び質の向上を目的として、各事業所が自ら提供するサービ</w:t>
            </w:r>
          </w:p>
          <w:p>
            <w:pPr>
              <w:pStyle w:val="0"/>
              <w:autoSpaceDE w:val="0"/>
              <w:autoSpaceDN w:val="0"/>
              <w:spacing w:line="260" w:lineRule="exact"/>
              <w:ind w:left="180" w:leftChars="100"/>
              <w:rPr>
                <w:rFonts w:hint="default" w:asciiTheme="minorEastAsia" w:hAnsiTheme="minorEastAsia" w:eastAsiaTheme="minorEastAsia"/>
                <w:spacing w:val="-2"/>
              </w:rPr>
            </w:pPr>
            <w:r>
              <w:rPr>
                <w:rFonts w:hint="eastAsia" w:asciiTheme="minorEastAsia" w:hAnsiTheme="minorEastAsia" w:eastAsiaTheme="minorEastAsia"/>
                <w:spacing w:val="-2"/>
              </w:rPr>
              <w:t>スについて評価・点検（自己評価）を行うとともに、当該自己評価結果について、介護・医療連携推進会議において第三者の観点からサービスの評価（外部評価）を行うこととし、実施に当たっては以下の点に留意すること。</w:t>
            </w:r>
          </w:p>
          <w:p>
            <w:pPr>
              <w:pStyle w:val="0"/>
              <w:autoSpaceDE w:val="0"/>
              <w:autoSpaceDN w:val="0"/>
              <w:spacing w:line="260" w:lineRule="exact"/>
              <w:ind w:firstLine="176" w:firstLineChars="100"/>
              <w:rPr>
                <w:rFonts w:hint="default" w:asciiTheme="minorEastAsia" w:hAnsiTheme="minorEastAsia" w:eastAsiaTheme="minorEastAsia"/>
                <w:spacing w:val="-2"/>
              </w:rPr>
            </w:pPr>
            <w:r>
              <w:rPr>
                <w:rFonts w:hint="eastAsia" w:asciiTheme="minorEastAsia" w:hAnsiTheme="minorEastAsia" w:eastAsiaTheme="minorEastAsia"/>
                <w:spacing w:val="-2"/>
              </w:rPr>
              <w:t>①　自己評価は、事業所が自ら提供するサービス内容について振り返りを行い、事業所として提供するサー</w:t>
            </w:r>
          </w:p>
          <w:p>
            <w:pPr>
              <w:pStyle w:val="0"/>
              <w:autoSpaceDE w:val="0"/>
              <w:autoSpaceDN w:val="0"/>
              <w:spacing w:line="260" w:lineRule="exact"/>
              <w:ind w:firstLine="351" w:firstLineChars="200"/>
              <w:rPr>
                <w:rFonts w:hint="default" w:asciiTheme="minorEastAsia" w:hAnsiTheme="minorEastAsia" w:eastAsiaTheme="minorEastAsia"/>
                <w:spacing w:val="-2"/>
              </w:rPr>
            </w:pPr>
            <w:r>
              <w:rPr>
                <w:rFonts w:hint="eastAsia" w:asciiTheme="minorEastAsia" w:hAnsiTheme="minorEastAsia" w:eastAsiaTheme="minorEastAsia"/>
                <w:spacing w:val="-2"/>
              </w:rPr>
              <w:t>ビスについて個々の従業者の問題意識を向上させ、事業所全体の質の向上につなげていくことを目指すも</w:t>
            </w:r>
          </w:p>
          <w:p>
            <w:pPr>
              <w:pStyle w:val="0"/>
              <w:autoSpaceDE w:val="0"/>
              <w:autoSpaceDN w:val="0"/>
              <w:spacing w:line="260" w:lineRule="exact"/>
              <w:ind w:firstLine="351" w:firstLineChars="200"/>
              <w:rPr>
                <w:rFonts w:hint="default" w:asciiTheme="minorEastAsia" w:hAnsiTheme="minorEastAsia" w:eastAsiaTheme="minorEastAsia"/>
                <w:spacing w:val="-2"/>
              </w:rPr>
            </w:pPr>
            <w:r>
              <w:rPr>
                <w:rFonts w:hint="eastAsia" w:asciiTheme="minorEastAsia" w:hAnsiTheme="minorEastAsia" w:eastAsiaTheme="minorEastAsia"/>
                <w:spacing w:val="-2"/>
              </w:rPr>
              <w:t>のである。</w:t>
            </w:r>
          </w:p>
          <w:p>
            <w:pPr>
              <w:pStyle w:val="0"/>
              <w:autoSpaceDE w:val="0"/>
              <w:autoSpaceDN w:val="0"/>
              <w:spacing w:line="260" w:lineRule="exact"/>
              <w:rPr>
                <w:rFonts w:hint="default" w:asciiTheme="minorEastAsia" w:hAnsiTheme="minorEastAsia" w:eastAsiaTheme="minorEastAsia"/>
                <w:spacing w:val="-2"/>
              </w:rPr>
            </w:pPr>
            <w:r>
              <w:rPr>
                <w:rFonts w:hint="eastAsia" w:asciiTheme="minorEastAsia" w:hAnsiTheme="minorEastAsia" w:eastAsiaTheme="minorEastAsia"/>
                <w:spacing w:val="-2"/>
              </w:rPr>
              <w:t>　②　外部評価は、介護・医療連携推進会議において、当該事業所が行った自己評価結果に基づき、当該事業</w:t>
            </w:r>
          </w:p>
          <w:p>
            <w:pPr>
              <w:pStyle w:val="0"/>
              <w:autoSpaceDE w:val="0"/>
              <w:autoSpaceDN w:val="0"/>
              <w:spacing w:line="260" w:lineRule="exact"/>
              <w:ind w:firstLine="351" w:firstLineChars="200"/>
              <w:rPr>
                <w:rFonts w:hint="default" w:asciiTheme="minorEastAsia" w:hAnsiTheme="minorEastAsia" w:eastAsiaTheme="minorEastAsia"/>
                <w:spacing w:val="-2"/>
              </w:rPr>
            </w:pPr>
            <w:r>
              <w:rPr>
                <w:rFonts w:hint="eastAsia" w:asciiTheme="minorEastAsia" w:hAnsiTheme="minorEastAsia" w:eastAsiaTheme="minorEastAsia"/>
                <w:spacing w:val="-2"/>
              </w:rPr>
              <w:t>所で提供されているサービスの内容や課題等について共有を図るとともに、利用者、地域の医療関係者、</w:t>
            </w:r>
          </w:p>
          <w:p>
            <w:pPr>
              <w:pStyle w:val="0"/>
              <w:autoSpaceDE w:val="0"/>
              <w:autoSpaceDN w:val="0"/>
              <w:spacing w:line="260" w:lineRule="exact"/>
              <w:ind w:firstLine="351" w:firstLineChars="200"/>
              <w:rPr>
                <w:rFonts w:hint="default" w:asciiTheme="minorEastAsia" w:hAnsiTheme="minorEastAsia" w:eastAsiaTheme="minorEastAsia"/>
                <w:spacing w:val="-2"/>
              </w:rPr>
            </w:pPr>
            <w:r>
              <w:rPr>
                <w:rFonts w:hint="eastAsia" w:asciiTheme="minorEastAsia" w:hAnsiTheme="minorEastAsia" w:eastAsiaTheme="minorEastAsia"/>
                <w:spacing w:val="-2"/>
              </w:rPr>
              <w:t>市町村職員、地域住民の代表者等が第三者の観点から評価を行うことにより、新たな課題や改善点を明ら</w:t>
            </w:r>
          </w:p>
          <w:p>
            <w:pPr>
              <w:pStyle w:val="0"/>
              <w:autoSpaceDE w:val="0"/>
              <w:autoSpaceDN w:val="0"/>
              <w:spacing w:line="260" w:lineRule="exact"/>
              <w:ind w:firstLine="351" w:firstLineChars="200"/>
              <w:rPr>
                <w:rFonts w:hint="default" w:asciiTheme="minorEastAsia" w:hAnsiTheme="minorEastAsia" w:eastAsiaTheme="minorEastAsia"/>
                <w:spacing w:val="-2"/>
              </w:rPr>
            </w:pPr>
            <w:r>
              <w:rPr>
                <w:rFonts w:hint="eastAsia" w:asciiTheme="minorEastAsia" w:hAnsiTheme="minorEastAsia" w:eastAsiaTheme="minorEastAsia"/>
                <w:spacing w:val="-2"/>
              </w:rPr>
              <w:t>かにすることが必要である。</w:t>
            </w:r>
          </w:p>
          <w:p>
            <w:pPr>
              <w:pStyle w:val="0"/>
              <w:autoSpaceDE w:val="0"/>
              <w:autoSpaceDN w:val="0"/>
              <w:spacing w:line="260" w:lineRule="exact"/>
              <w:rPr>
                <w:rFonts w:hint="default" w:asciiTheme="minorEastAsia" w:hAnsiTheme="minorEastAsia" w:eastAsiaTheme="minorEastAsia"/>
                <w:spacing w:val="-2"/>
              </w:rPr>
            </w:pPr>
            <w:r>
              <w:rPr>
                <w:rFonts w:hint="eastAsia" w:asciiTheme="minorEastAsia" w:hAnsiTheme="minorEastAsia" w:eastAsiaTheme="minorEastAsia"/>
                <w:spacing w:val="-2"/>
              </w:rPr>
              <w:t>　③　このようなことから、介護・医療連携推進会議において当該取組を行う場合には、市町村職員又は地域</w:t>
            </w:r>
          </w:p>
          <w:p>
            <w:pPr>
              <w:pStyle w:val="0"/>
              <w:autoSpaceDE w:val="0"/>
              <w:autoSpaceDN w:val="0"/>
              <w:spacing w:line="260" w:lineRule="exact"/>
              <w:ind w:firstLine="351" w:firstLineChars="200"/>
              <w:rPr>
                <w:rFonts w:hint="default" w:asciiTheme="minorEastAsia" w:hAnsiTheme="minorEastAsia" w:eastAsiaTheme="minorEastAsia"/>
                <w:spacing w:val="-2"/>
              </w:rPr>
            </w:pPr>
            <w:r>
              <w:rPr>
                <w:rFonts w:hint="eastAsia" w:asciiTheme="minorEastAsia" w:hAnsiTheme="minorEastAsia" w:eastAsiaTheme="minorEastAsia"/>
                <w:spacing w:val="-2"/>
              </w:rPr>
              <w:t>包括支援センター職員、定期巡回・随時対応型訪問介護看護に知見を有し公正・中立な第三者の立場にあ</w:t>
            </w:r>
          </w:p>
          <w:p>
            <w:pPr>
              <w:pStyle w:val="0"/>
              <w:autoSpaceDE w:val="0"/>
              <w:autoSpaceDN w:val="0"/>
              <w:spacing w:line="260" w:lineRule="exact"/>
              <w:ind w:firstLine="351" w:firstLineChars="200"/>
              <w:rPr>
                <w:rFonts w:hint="default" w:asciiTheme="minorEastAsia" w:hAnsiTheme="minorEastAsia" w:eastAsiaTheme="minorEastAsia"/>
                <w:spacing w:val="-2"/>
              </w:rPr>
            </w:pPr>
            <w:r>
              <w:rPr>
                <w:rFonts w:hint="eastAsia" w:asciiTheme="minorEastAsia" w:hAnsiTheme="minorEastAsia" w:eastAsiaTheme="minorEastAsia"/>
                <w:spacing w:val="-2"/>
              </w:rPr>
              <w:t>る者の参加が必要である。</w:t>
            </w:r>
          </w:p>
          <w:p>
            <w:pPr>
              <w:pStyle w:val="0"/>
              <w:autoSpaceDE w:val="0"/>
              <w:autoSpaceDN w:val="0"/>
              <w:spacing w:line="260" w:lineRule="exact"/>
              <w:ind w:firstLine="176" w:firstLineChars="100"/>
              <w:rPr>
                <w:rFonts w:hint="default" w:asciiTheme="minorEastAsia" w:hAnsiTheme="minorEastAsia" w:eastAsiaTheme="minorEastAsia"/>
                <w:spacing w:val="-2"/>
              </w:rPr>
            </w:pPr>
            <w:r>
              <w:rPr>
                <w:rFonts w:hint="eastAsia" w:asciiTheme="minorEastAsia" w:hAnsiTheme="minorEastAsia" w:eastAsiaTheme="minorEastAsia"/>
                <w:spacing w:val="-2"/>
              </w:rPr>
              <w:t>④　自己評価結果及び外部評価結果は、利用者及び利用者への家族へ提供するとともに、「介護サービスの</w:t>
            </w:r>
          </w:p>
          <w:p>
            <w:pPr>
              <w:pStyle w:val="0"/>
              <w:autoSpaceDE w:val="0"/>
              <w:autoSpaceDN w:val="0"/>
              <w:spacing w:line="260" w:lineRule="exact"/>
              <w:ind w:firstLine="351" w:firstLineChars="200"/>
              <w:rPr>
                <w:rFonts w:hint="default" w:asciiTheme="minorEastAsia" w:hAnsiTheme="minorEastAsia" w:eastAsiaTheme="minorEastAsia"/>
                <w:spacing w:val="-2"/>
              </w:rPr>
            </w:pPr>
            <w:r>
              <w:rPr>
                <w:rFonts w:hint="eastAsia" w:asciiTheme="minorEastAsia" w:hAnsiTheme="minorEastAsia" w:eastAsiaTheme="minorEastAsia"/>
                <w:spacing w:val="-2"/>
              </w:rPr>
              <w:t>情報公表制度」に基づく介護サービス情報公表システムを活用し公表することが考えられるが、法人のホ</w:t>
            </w:r>
          </w:p>
          <w:p>
            <w:pPr>
              <w:pStyle w:val="0"/>
              <w:autoSpaceDE w:val="0"/>
              <w:autoSpaceDN w:val="0"/>
              <w:spacing w:line="260" w:lineRule="exact"/>
              <w:ind w:left="359" w:leftChars="200" w:firstLine="0" w:firstLineChars="0"/>
              <w:rPr>
                <w:rFonts w:hint="default" w:asciiTheme="minorEastAsia" w:hAnsiTheme="minorEastAsia" w:eastAsiaTheme="minorEastAsia"/>
                <w:spacing w:val="-2"/>
              </w:rPr>
            </w:pPr>
            <w:r>
              <w:rPr>
                <w:rFonts w:hint="eastAsia" w:asciiTheme="minorEastAsia" w:hAnsiTheme="minorEastAsia" w:eastAsiaTheme="minorEastAsia"/>
                <w:spacing w:val="-2"/>
              </w:rPr>
              <w:t>ームページへの掲載、独立行政法人福祉医療機構が運営する「福祉医療情報ネットワークシステム（ＷＡＭＮＥＴ）」の利用、事業所内の外部の者にも確認しやすい場所への掲示、市町村窓口や地域包括支援セ</w:t>
            </w:r>
          </w:p>
          <w:p>
            <w:pPr>
              <w:pStyle w:val="0"/>
              <w:autoSpaceDE w:val="0"/>
              <w:autoSpaceDN w:val="0"/>
              <w:spacing w:line="260" w:lineRule="exact"/>
              <w:ind w:firstLine="351" w:firstLineChars="200"/>
              <w:rPr>
                <w:rFonts w:hint="default" w:asciiTheme="minorEastAsia" w:hAnsiTheme="minorEastAsia" w:eastAsiaTheme="minorEastAsia"/>
                <w:spacing w:val="-2"/>
              </w:rPr>
            </w:pPr>
            <w:r>
              <w:rPr>
                <w:rFonts w:hint="eastAsia" w:asciiTheme="minorEastAsia" w:hAnsiTheme="minorEastAsia" w:eastAsiaTheme="minorEastAsia"/>
                <w:spacing w:val="-2"/>
              </w:rPr>
              <w:t>ンターへの掲示等により公表することも差し支えない。</w:t>
            </w:r>
          </w:p>
          <w:p>
            <w:pPr>
              <w:pStyle w:val="0"/>
              <w:autoSpaceDE w:val="0"/>
              <w:autoSpaceDN w:val="0"/>
              <w:spacing w:line="260" w:lineRule="exact"/>
              <w:rPr>
                <w:rFonts w:hint="default" w:asciiTheme="minorEastAsia" w:hAnsiTheme="minorEastAsia" w:eastAsiaTheme="minorEastAsia"/>
                <w:spacing w:val="-2"/>
              </w:rPr>
            </w:pPr>
            <w:r>
              <w:rPr>
                <w:rFonts w:hint="eastAsia" w:asciiTheme="minorEastAsia" w:hAnsiTheme="minorEastAsia" w:eastAsiaTheme="minorEastAsia"/>
                <w:spacing w:val="-2"/>
              </w:rPr>
              <w:t>　⑤　サービスの特性に沿った自己評価及び外部評価の在り方については、平成</w:t>
            </w:r>
            <w:r>
              <w:rPr>
                <w:rFonts w:hint="eastAsia" w:asciiTheme="minorEastAsia" w:hAnsiTheme="minorEastAsia" w:eastAsiaTheme="minorEastAsia"/>
                <w:spacing w:val="-2"/>
              </w:rPr>
              <w:t>24</w:t>
            </w:r>
            <w:r>
              <w:rPr>
                <w:rFonts w:hint="eastAsia" w:asciiTheme="minorEastAsia" w:hAnsiTheme="minorEastAsia" w:eastAsiaTheme="minorEastAsia"/>
                <w:spacing w:val="-2"/>
              </w:rPr>
              <w:t>年度老人保健健康増進等事</w:t>
            </w:r>
          </w:p>
          <w:p>
            <w:pPr>
              <w:pStyle w:val="0"/>
              <w:autoSpaceDE w:val="0"/>
              <w:autoSpaceDN w:val="0"/>
              <w:spacing w:line="260" w:lineRule="exact"/>
              <w:ind w:firstLine="351" w:firstLineChars="200"/>
              <w:rPr>
                <w:rFonts w:hint="default" w:asciiTheme="minorEastAsia" w:hAnsiTheme="minorEastAsia" w:eastAsiaTheme="minorEastAsia"/>
                <w:spacing w:val="-2"/>
              </w:rPr>
            </w:pPr>
            <w:r>
              <w:rPr>
                <w:rFonts w:hint="eastAsia" w:asciiTheme="minorEastAsia" w:hAnsiTheme="minorEastAsia" w:eastAsiaTheme="minorEastAsia"/>
                <w:spacing w:val="-2"/>
              </w:rPr>
              <w:t>業「定期巡回・随時対応サービスにおける自己評価・外部評価の在り方に関する調査研究事業」（一般社</w:t>
            </w:r>
          </w:p>
          <w:p>
            <w:pPr>
              <w:pStyle w:val="0"/>
              <w:autoSpaceDE w:val="0"/>
              <w:autoSpaceDN w:val="0"/>
              <w:spacing w:line="260" w:lineRule="exact"/>
              <w:ind w:left="359" w:leftChars="200"/>
              <w:rPr>
                <w:rFonts w:hint="default" w:asciiTheme="minorEastAsia" w:hAnsiTheme="minorEastAsia" w:eastAsiaTheme="minorEastAsia"/>
                <w:spacing w:val="-2"/>
              </w:rPr>
            </w:pPr>
            <w:r>
              <w:rPr>
                <w:rFonts w:hint="eastAsia" w:asciiTheme="minorEastAsia" w:hAnsiTheme="minorEastAsia" w:eastAsiaTheme="minorEastAsia"/>
                <w:spacing w:val="-2"/>
              </w:rPr>
              <w:t>団法人二十四時間在宅ケア研究会）を参考に行うものとし、サービスの改善及び質の向上に資する適切な方法により行うこと。</w:t>
            </w:r>
          </w:p>
        </w:tc>
      </w:tr>
      <w:tr>
        <w:trPr>
          <w:trHeight w:val="418" w:hRule="atLeast"/>
        </w:trPr>
        <w:tc>
          <w:tcPr>
            <w:tcW w:w="1134" w:type="dxa"/>
            <w:vMerge w:val="continue"/>
            <w:vAlign w:val="top"/>
          </w:tcPr>
          <w:p>
            <w:pPr>
              <w:pStyle w:val="0"/>
              <w:rPr>
                <w:rFonts w:hint="eastAsia"/>
              </w:rPr>
            </w:pPr>
          </w:p>
        </w:tc>
        <w:tc>
          <w:tcPr>
            <w:tcW w:w="5387" w:type="dxa"/>
            <w:gridSpan w:val="2"/>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default" w:asciiTheme="minorEastAsia" w:hAnsiTheme="minorEastAsia" w:eastAsiaTheme="minorEastAsia"/>
              </w:rPr>
              <w:t>)</w:t>
            </w:r>
            <w:r>
              <w:rPr>
                <w:rFonts w:hint="eastAsia" w:asciiTheme="minorEastAsia" w:hAnsiTheme="minorEastAsia" w:eastAsiaTheme="minorEastAsia"/>
              </w:rPr>
              <w:t>　</w:t>
            </w:r>
            <w:r>
              <w:rPr>
                <w:rFonts w:hint="eastAsia" w:asciiTheme="minorEastAsia" w:hAnsiTheme="minorEastAsia" w:eastAsiaTheme="minorEastAsia"/>
              </w:rPr>
              <w:t>1</w:t>
            </w:r>
            <w:r>
              <w:rPr>
                <w:rFonts w:hint="default" w:asciiTheme="minorEastAsia" w:hAnsiTheme="minorEastAsia" w:eastAsiaTheme="minorEastAsia"/>
              </w:rPr>
              <w:t>)</w:t>
            </w:r>
            <w:r>
              <w:rPr>
                <w:rFonts w:hint="eastAsia" w:asciiTheme="minorEastAsia" w:hAnsiTheme="minorEastAsia" w:eastAsiaTheme="minorEastAsia"/>
              </w:rPr>
              <w:t>の報告、評価、要望、助言等についての記録を作成するとともに、当該記録を公表していますか。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312" w:hRule="atLeast"/>
        </w:trPr>
        <w:tc>
          <w:tcPr>
            <w:tcW w:w="1134" w:type="dxa"/>
            <w:vMerge w:val="continue"/>
            <w:vAlign w:val="top"/>
          </w:tcPr>
          <w:p>
            <w:pPr>
              <w:pStyle w:val="0"/>
              <w:rPr>
                <w:rFonts w:hint="eastAsia"/>
              </w:rPr>
            </w:pPr>
          </w:p>
        </w:tc>
        <w:tc>
          <w:tcPr>
            <w:tcW w:w="8702"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介護・医療連携推進会議における報告等の記録は、２年間保存しなければならない。</w:t>
            </w:r>
          </w:p>
        </w:tc>
      </w:tr>
      <w:tr>
        <w:trPr>
          <w:trHeight w:val="515" w:hRule="atLeast"/>
        </w:trPr>
        <w:tc>
          <w:tcPr>
            <w:tcW w:w="1134" w:type="dxa"/>
            <w:vMerge w:val="continue"/>
            <w:vAlign w:val="top"/>
          </w:tcPr>
          <w:p>
            <w:pPr>
              <w:pStyle w:val="0"/>
              <w:rPr>
                <w:rFonts w:hint="eastAsia"/>
              </w:rPr>
            </w:pPr>
          </w:p>
        </w:tc>
        <w:tc>
          <w:tcPr>
            <w:tcW w:w="5387"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3</w:t>
            </w:r>
            <w:r>
              <w:rPr>
                <w:rFonts w:hint="default" w:asciiTheme="minorEastAsia" w:hAnsiTheme="minorEastAsia" w:eastAsiaTheme="minorEastAsia"/>
              </w:rPr>
              <w:t>)</w:t>
            </w:r>
            <w:r>
              <w:rPr>
                <w:rFonts w:hint="eastAsia" w:asciiTheme="minorEastAsia" w:hAnsiTheme="minorEastAsia" w:eastAsiaTheme="minorEastAsia"/>
              </w:rPr>
              <w:t>　事業の運営に当たっては、提供したサービスに関する利用者からの苦情に関して市町村等が派遣する者が相談及び援助を行</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67" w:hRule="atLeast"/>
        </w:trPr>
        <w:tc>
          <w:tcPr>
            <w:tcW w:w="1134" w:type="dxa"/>
            <w:vMerge w:val="continue"/>
            <w:vAlign w:val="top"/>
          </w:tcPr>
          <w:p>
            <w:pPr>
              <w:pStyle w:val="0"/>
              <w:rPr>
                <w:rFonts w:hint="eastAsia"/>
              </w:rPr>
            </w:pPr>
          </w:p>
        </w:tc>
        <w:tc>
          <w:tcPr>
            <w:tcW w:w="8702"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う事業その他の市町村が実施する事業に協力するよう努めていますか。</w:t>
            </w:r>
          </w:p>
        </w:tc>
      </w:tr>
      <w:tr>
        <w:trPr>
          <w:trHeight w:val="554" w:hRule="atLeast"/>
        </w:trPr>
        <w:tc>
          <w:tcPr>
            <w:tcW w:w="1134" w:type="dxa"/>
            <w:vMerge w:val="continue"/>
            <w:vAlign w:val="top"/>
          </w:tcPr>
          <w:p>
            <w:pPr>
              <w:pStyle w:val="0"/>
              <w:rPr>
                <w:rFonts w:hint="eastAsia"/>
              </w:rPr>
            </w:pPr>
          </w:p>
        </w:tc>
        <w:tc>
          <w:tcPr>
            <w:tcW w:w="8702" w:type="dxa"/>
            <w:gridSpan w:val="8"/>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「市町村が実施する事業」には、介護サービス相談員派遣事業のほか、広く市町村が老人クラブ、婦人</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会その他の非営利団体や住民の協力を得て行う事業が含まれる。</w:t>
            </w:r>
          </w:p>
        </w:tc>
      </w:tr>
      <w:tr>
        <w:trPr>
          <w:trHeight w:val="704" w:hRule="atLeast"/>
        </w:trPr>
        <w:tc>
          <w:tcPr>
            <w:tcW w:w="1134" w:type="dxa"/>
            <w:vMerge w:val="continue"/>
            <w:vAlign w:val="top"/>
          </w:tcPr>
          <w:p>
            <w:pPr>
              <w:pStyle w:val="0"/>
              <w:rPr>
                <w:rFonts w:hint="eastAsia"/>
              </w:rPr>
            </w:pPr>
          </w:p>
        </w:tc>
        <w:tc>
          <w:tcPr>
            <w:tcW w:w="5387"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4</w:t>
            </w:r>
            <w:r>
              <w:rPr>
                <w:rFonts w:hint="eastAsia" w:asciiTheme="minorEastAsia" w:hAnsiTheme="minorEastAsia" w:eastAsiaTheme="minorEastAsia"/>
              </w:rPr>
              <w:t>)</w:t>
            </w:r>
            <w:r>
              <w:rPr>
                <w:rFonts w:hint="eastAsia" w:asciiTheme="minorEastAsia" w:hAnsiTheme="minorEastAsia" w:eastAsiaTheme="minorEastAsia"/>
              </w:rPr>
              <w:t>　事業所の所在する建物と同一の建物に居住する利用者に対してサービスを提供する場合には、正当な理由がある場合を除き、</w:t>
            </w:r>
          </w:p>
          <w:p>
            <w:pPr>
              <w:pStyle w:val="0"/>
              <w:autoSpaceDE w:val="0"/>
              <w:autoSpaceDN w:val="0"/>
              <w:spacing w:line="260" w:lineRule="exact"/>
              <w:ind w:left="180" w:leftChars="100"/>
              <w:rPr>
                <w:rFonts w:hint="default" w:asciiTheme="minorEastAsia" w:hAnsiTheme="minorEastAsia" w:eastAsiaTheme="minorEastAsia"/>
              </w:rPr>
            </w:pPr>
            <w:r>
              <w:rPr>
                <w:rFonts w:hint="eastAsia" w:asciiTheme="minorEastAsia" w:hAnsiTheme="minorEastAsia" w:eastAsiaTheme="minorEastAsia"/>
              </w:rPr>
              <w:t>当該建物に居住する利用者以外の者に対しても、サービスの提</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188" w:hRule="atLeast"/>
        </w:trPr>
        <w:tc>
          <w:tcPr>
            <w:tcW w:w="1134" w:type="dxa"/>
            <w:vMerge w:val="continue"/>
            <w:vAlign w:val="top"/>
          </w:tcPr>
          <w:p>
            <w:pPr>
              <w:pStyle w:val="0"/>
              <w:rPr>
                <w:rFonts w:hint="eastAsia"/>
              </w:rPr>
            </w:pPr>
          </w:p>
        </w:tc>
        <w:tc>
          <w:tcPr>
            <w:tcW w:w="8702"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供を行うよう努めていますか。</w:t>
            </w:r>
          </w:p>
        </w:tc>
      </w:tr>
      <w:tr>
        <w:trPr>
          <w:trHeight w:val="449" w:hRule="atLeast"/>
        </w:trPr>
        <w:tc>
          <w:tcPr>
            <w:tcW w:w="1134" w:type="dxa"/>
            <w:vMerge w:val="continue"/>
            <w:vAlign w:val="top"/>
          </w:tcPr>
          <w:p>
            <w:pPr>
              <w:pStyle w:val="0"/>
              <w:rPr>
                <w:rFonts w:hint="eastAsia"/>
              </w:rPr>
            </w:pPr>
          </w:p>
        </w:tc>
        <w:tc>
          <w:tcPr>
            <w:tcW w:w="8702"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高齢者向け集合住宅等と同一の建物に所在する定期巡回・随時対応型訪問介護看護事業所が当該高齢者</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向け集合住宅等に居住する要介護者にサービスを提供する場合、当該高齢者向け集合住宅等に居住する要</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介護者のみを対象としたサービス提供が行われないよう、第３条の８の正当な理由がある場合を除き、地</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域包括ケア推進の観点から地域の要介護者にもサービス提供を行わなければならないことを定めたもの</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である。</w:t>
            </w:r>
          </w:p>
        </w:tc>
      </w:tr>
      <w:tr>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3</w:t>
            </w:r>
            <w:r>
              <w:rPr>
                <w:rFonts w:hint="default" w:asciiTheme="majorEastAsia" w:hAnsiTheme="majorEastAsia" w:eastAsiaTheme="majorEastAsia"/>
                <w:b w:val="1"/>
                <w:w w:val="90"/>
              </w:rPr>
              <w:t>4</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事故発生時の対応</w:t>
            </w: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3</w:t>
            </w:r>
            <w:r>
              <w:rPr>
                <w:rFonts w:hint="default" w:asciiTheme="minorEastAsia" w:hAnsiTheme="minorEastAsia" w:eastAsiaTheme="minorEastAsia"/>
                <w:w w:val="90"/>
              </w:rPr>
              <w:t>8</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条例</w:t>
            </w:r>
            <w:r>
              <w:rPr>
                <w:rFonts w:hint="eastAsia" w:asciiTheme="minorEastAsia" w:hAnsiTheme="minorEastAsia" w:eastAsiaTheme="minorEastAsia"/>
                <w:w w:val="90"/>
              </w:rPr>
              <w:t>4</w:t>
            </w:r>
            <w:r>
              <w:rPr>
                <w:rFonts w:hint="default" w:asciiTheme="minorEastAsia" w:hAnsiTheme="minorEastAsia" w:eastAsiaTheme="minorEastAsia"/>
                <w:w w:val="90"/>
              </w:rPr>
              <w:t>0</w:t>
            </w:r>
            <w:r>
              <w:rPr>
                <w:rFonts w:hint="eastAsia" w:asciiTheme="minorEastAsia" w:hAnsiTheme="minorEastAsia" w:eastAsiaTheme="minorEastAsia"/>
                <w:w w:val="90"/>
              </w:rPr>
              <w:t>条</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基準通知</w:t>
            </w:r>
            <w:r>
              <w:rPr>
                <w:rFonts w:hint="eastAsia" w:asciiTheme="minorEastAsia" w:hAnsiTheme="minorEastAsia" w:eastAsiaTheme="minorEastAsia"/>
                <w:w w:val="90"/>
              </w:rPr>
              <w:t>3</w:t>
            </w:r>
          </w:p>
          <w:p>
            <w:pPr>
              <w:pStyle w:val="0"/>
              <w:autoSpaceDE w:val="0"/>
              <w:autoSpaceDN w:val="0"/>
              <w:spacing w:line="260" w:lineRule="exact"/>
              <w:jc w:val="left"/>
              <w:rPr>
                <w:rFonts w:hint="default" w:asciiTheme="minorEastAsia" w:hAnsiTheme="minorEastAsia" w:eastAsiaTheme="minorEastAsia"/>
              </w:rPr>
            </w:pPr>
            <w:r>
              <w:rPr>
                <w:rFonts w:hint="eastAsia" w:asciiTheme="minorEastAsia" w:hAnsiTheme="minorEastAsia" w:eastAsiaTheme="minorEastAsia"/>
                <w:w w:val="90"/>
              </w:rPr>
              <w:t>1</w:t>
            </w:r>
            <w:r>
              <w:rPr>
                <w:rFonts w:hint="eastAsia" w:asciiTheme="minorEastAsia" w:hAnsiTheme="minorEastAsia" w:eastAsiaTheme="minorEastAsia"/>
                <w:w w:val="90"/>
              </w:rPr>
              <w:t>　</w:t>
            </w:r>
            <w:r>
              <w:rPr>
                <w:rFonts w:hint="eastAsia" w:asciiTheme="minorEastAsia" w:hAnsiTheme="minorEastAsia" w:eastAsiaTheme="minorEastAsia"/>
                <w:w w:val="90"/>
              </w:rPr>
              <w:t>4(</w:t>
            </w:r>
            <w:r>
              <w:rPr>
                <w:rFonts w:hint="default" w:asciiTheme="minorEastAsia" w:hAnsiTheme="minorEastAsia" w:eastAsiaTheme="minorEastAsia"/>
                <w:w w:val="90"/>
              </w:rPr>
              <w:t>30</w:t>
            </w:r>
            <w:r>
              <w:rPr>
                <w:rFonts w:hint="eastAsia" w:asciiTheme="minorEastAsia" w:hAnsiTheme="minorEastAsia" w:eastAsiaTheme="minorEastAsia"/>
                <w:w w:val="90"/>
              </w:rPr>
              <w:t>)</w:t>
            </w:r>
          </w:p>
        </w:tc>
        <w:tc>
          <w:tcPr>
            <w:tcW w:w="5387" w:type="dxa"/>
            <w:gridSpan w:val="2"/>
            <w:tcBorders>
              <w:top w:val="single" w:color="auto" w:sz="8"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利用者に対するサービスの提供により事故が発生した場合は、市町村、利用者の家族、当該利用者に係る居宅介護支援事業者等に連絡を行うとともに、必要な措置を講じていますか。</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465" w:type="dxa"/>
            <w:gridSpan w:val="4"/>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vAlign w:val="top"/>
          </w:tcPr>
          <w:p>
            <w:pPr>
              <w:pStyle w:val="0"/>
              <w:rPr>
                <w:rFonts w:hint="eastAsia"/>
              </w:rPr>
            </w:pPr>
          </w:p>
        </w:tc>
        <w:tc>
          <w:tcPr>
            <w:tcW w:w="8702" w:type="dxa"/>
            <w:gridSpan w:val="8"/>
            <w:tcBorders>
              <w:top w:val="nil"/>
              <w:left w:val="none" w:color="auto" w:sz="0" w:space="0"/>
              <w:bottom w:val="dotted" w:color="000000" w:themeColor="text1"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　市では、</w:t>
            </w:r>
            <w:r>
              <w:rPr>
                <w:rFonts w:hint="eastAsia" w:asciiTheme="minorEastAsia" w:hAnsiTheme="minorEastAsia" w:eastAsiaTheme="minorEastAsia"/>
              </w:rPr>
              <w:t>「事故発生時の報告取扱要領」と「事故報告書（様式）」を定め、ホームページに掲載している。</w:t>
            </w:r>
          </w:p>
        </w:tc>
      </w:tr>
      <w:tr>
        <w:trPr/>
        <w:tc>
          <w:tcPr>
            <w:tcW w:w="1134" w:type="dxa"/>
            <w:vMerge w:val="continue"/>
            <w:vAlign w:val="top"/>
          </w:tcPr>
          <w:p>
            <w:pPr>
              <w:pStyle w:val="0"/>
              <w:rPr>
                <w:rFonts w:hint="eastAsia"/>
              </w:rPr>
            </w:pPr>
          </w:p>
        </w:tc>
        <w:tc>
          <w:tcPr>
            <w:tcW w:w="5387" w:type="dxa"/>
            <w:gridSpan w:val="2"/>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w:t>
            </w:r>
            <w:r>
              <w:rPr>
                <w:rFonts w:hint="eastAsia" w:asciiTheme="minorEastAsia" w:hAnsiTheme="minorEastAsia" w:eastAsiaTheme="minorEastAsia"/>
              </w:rPr>
              <w:t>1)</w:t>
            </w:r>
            <w:r>
              <w:rPr>
                <w:rFonts w:hint="eastAsia" w:asciiTheme="minorEastAsia" w:hAnsiTheme="minorEastAsia" w:eastAsiaTheme="minorEastAsia"/>
              </w:rPr>
              <w:t>の事故の状況及び事故に際してとった処置について記録していますか。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vAlign w:val="top"/>
          </w:tcPr>
          <w:p>
            <w:pPr>
              <w:pStyle w:val="0"/>
              <w:rPr>
                <w:rFonts w:hint="eastAsia"/>
              </w:rPr>
            </w:pPr>
          </w:p>
        </w:tc>
        <w:tc>
          <w:tcPr>
            <w:tcW w:w="5387" w:type="dxa"/>
            <w:gridSpan w:val="2"/>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3)</w:t>
            </w:r>
            <w:r>
              <w:rPr>
                <w:rFonts w:hint="eastAsia" w:asciiTheme="minorEastAsia" w:hAnsiTheme="minorEastAsia" w:eastAsiaTheme="minorEastAsia"/>
              </w:rPr>
              <w:t>　利用者に対するサービスの提供により賠償すべき事故が発生した場合は、損害賠償を速やかに行っていますか。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vAlign w:val="top"/>
          </w:tcPr>
          <w:p>
            <w:pPr>
              <w:pStyle w:val="0"/>
              <w:rPr>
                <w:rFonts w:hint="eastAsia"/>
              </w:rPr>
            </w:pPr>
          </w:p>
        </w:tc>
        <w:tc>
          <w:tcPr>
            <w:tcW w:w="5387" w:type="dxa"/>
            <w:gridSpan w:val="2"/>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4)</w:t>
            </w:r>
            <w:r>
              <w:rPr>
                <w:rFonts w:hint="eastAsia" w:asciiTheme="minorEastAsia" w:hAnsiTheme="minorEastAsia" w:eastAsiaTheme="minorEastAsia"/>
              </w:rPr>
              <w:t>　事業者が、その事業の用に供する自転車を利用している場合、その利用に係る自転車損害賠償保険等に加入していますか。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vAlign w:val="top"/>
          </w:tcPr>
          <w:p>
            <w:pPr>
              <w:pStyle w:val="0"/>
              <w:rPr>
                <w:rFonts w:hint="eastAsia"/>
              </w:rPr>
            </w:pPr>
          </w:p>
        </w:tc>
        <w:tc>
          <w:tcPr>
            <w:tcW w:w="8702"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「埼玉県自転車の安全な利用の促進に関する条例」の改正により、平成</w:t>
            </w:r>
            <w:r>
              <w:rPr>
                <w:rFonts w:hint="eastAsia" w:asciiTheme="minorEastAsia" w:hAnsiTheme="minorEastAsia" w:eastAsiaTheme="minorEastAsia"/>
              </w:rPr>
              <w:t>30</w:t>
            </w:r>
            <w:r>
              <w:rPr>
                <w:rFonts w:hint="eastAsia" w:asciiTheme="minorEastAsia" w:hAnsiTheme="minorEastAsia" w:eastAsiaTheme="minorEastAsia"/>
              </w:rPr>
              <w:t>年</w:t>
            </w:r>
            <w:r>
              <w:rPr>
                <w:rFonts w:hint="eastAsia" w:asciiTheme="minorEastAsia" w:hAnsiTheme="minorEastAsia" w:eastAsiaTheme="minorEastAsia"/>
              </w:rPr>
              <w:t>4</w:t>
            </w:r>
            <w:r>
              <w:rPr>
                <w:rFonts w:hint="eastAsia" w:asciiTheme="minorEastAsia" w:hAnsiTheme="minorEastAsia" w:eastAsiaTheme="minorEastAsia"/>
              </w:rPr>
              <w:t>月</w:t>
            </w:r>
            <w:r>
              <w:rPr>
                <w:rFonts w:hint="eastAsia" w:asciiTheme="minorEastAsia" w:hAnsiTheme="minorEastAsia" w:eastAsiaTheme="minorEastAsia"/>
              </w:rPr>
              <w:t>1</w:t>
            </w:r>
            <w:r>
              <w:rPr>
                <w:rFonts w:hint="eastAsia" w:asciiTheme="minorEastAsia" w:hAnsiTheme="minorEastAsia" w:eastAsiaTheme="minorEastAsia"/>
              </w:rPr>
              <w:t>日から、自転車損害保険等への加入が義務付けられている。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業務として自転車を使用中、誤って他人にケガをさせた場合、個人の日常生活において発生した自転車事故に対応する個人賠償責任保険は対応していないため、業務上の賠償事故を補償する保険等（施設所有管理者賠償責任保険等）への加入が必要となる。</w:t>
            </w:r>
          </w:p>
        </w:tc>
      </w:tr>
      <w:tr>
        <w:trPr>
          <w:trHeight w:val="566" w:hRule="atLeast"/>
        </w:trPr>
        <w:tc>
          <w:tcPr>
            <w:tcW w:w="1134" w:type="dxa"/>
            <w:vMerge w:val="restart"/>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3</w:t>
            </w:r>
            <w:r>
              <w:rPr>
                <w:rFonts w:hint="default" w:asciiTheme="majorEastAsia" w:hAnsiTheme="majorEastAsia" w:eastAsiaTheme="majorEastAsia"/>
                <w:b w:val="1"/>
                <w:w w:val="90"/>
              </w:rPr>
              <w:t>5</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会計の</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区分</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3</w:t>
            </w:r>
            <w:r>
              <w:rPr>
                <w:rFonts w:hint="default" w:asciiTheme="minorEastAsia" w:hAnsiTheme="minorEastAsia" w:eastAsiaTheme="minorEastAsia"/>
                <w:w w:val="90"/>
              </w:rPr>
              <w:t>9</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w w:val="90"/>
              </w:rPr>
              <w:t>条例</w:t>
            </w:r>
            <w:r>
              <w:rPr>
                <w:rFonts w:hint="eastAsia" w:asciiTheme="minorEastAsia" w:hAnsiTheme="minorEastAsia" w:eastAsiaTheme="minorEastAsia"/>
                <w:w w:val="90"/>
              </w:rPr>
              <w:t>4</w:t>
            </w:r>
            <w:r>
              <w:rPr>
                <w:rFonts w:hint="default" w:asciiTheme="minorEastAsia" w:hAnsiTheme="minorEastAsia" w:eastAsiaTheme="minorEastAsia"/>
                <w:w w:val="90"/>
              </w:rPr>
              <w:t>1</w:t>
            </w:r>
            <w:r>
              <w:rPr>
                <w:rFonts w:hint="eastAsia" w:asciiTheme="minorEastAsia" w:hAnsiTheme="minorEastAsia" w:eastAsiaTheme="minorEastAsia"/>
                <w:w w:val="90"/>
              </w:rPr>
              <w:t>条</w:t>
            </w:r>
          </w:p>
        </w:tc>
        <w:tc>
          <w:tcPr>
            <w:tcW w:w="5387" w:type="dxa"/>
            <w:gridSpan w:val="2"/>
            <w:vMerge w:val="restart"/>
            <w:tcBorders>
              <w:top w:val="single" w:color="auto" w:sz="8" w:space="0"/>
              <w:left w:val="none" w:color="auto" w:sz="0" w:space="0"/>
              <w:bottom w:val="single"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事業所ごとに経理を区分するとともに、当該事業の会計とその他の事業の会計を区分していますか。</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444" w:hRule="atLeast"/>
        </w:trPr>
        <w:tc>
          <w:tcPr>
            <w:tcW w:w="1134" w:type="dxa"/>
            <w:vMerge w:val="continue"/>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5387" w:type="dxa"/>
            <w:gridSpan w:val="2"/>
            <w:vMerge w:val="continue"/>
            <w:tcBorders>
              <w:top w:val="single" w:color="auto" w:sz="8" w:space="0"/>
              <w:left w:val="none" w:color="auto" w:sz="0" w:space="0"/>
              <w:bottom w:val="single" w:color="auto" w:sz="4" w:space="0"/>
              <w:right w:val="nil"/>
              <w:tl2br w:val="none" w:color="auto" w:sz="0" w:space="0"/>
              <w:tr2bl w:val="none" w:color="auto" w:sz="0" w:space="0"/>
            </w:tcBorders>
            <w:vAlign w:val="top"/>
          </w:tcPr>
          <w:p>
            <w:pPr>
              <w:pStyle w:val="0"/>
              <w:rPr>
                <w:rFonts w:hint="eastAsia"/>
              </w:rPr>
            </w:pPr>
          </w:p>
        </w:tc>
        <w:tc>
          <w:tcPr>
            <w:tcW w:w="3315" w:type="dxa"/>
            <w:gridSpan w:val="6"/>
            <w:tcBorders>
              <w:top w:val="single" w:color="auto" w:sz="4" w:space="0"/>
              <w:left w:val="nil"/>
              <w:bottom w:val="single" w:color="auto" w:sz="4" w:space="0"/>
              <w:right w:val="none" w:color="auto" w:sz="0" w:space="0"/>
              <w:tl2br w:val="none" w:color="auto" w:sz="0" w:space="0"/>
              <w:tr2bl w:val="none" w:color="auto" w:sz="0" w:space="0"/>
            </w:tcBorders>
            <w:vAlign w:val="top"/>
          </w:tcPr>
          <w:p>
            <w:pPr>
              <w:pStyle w:val="0"/>
              <w:rPr>
                <w:rFonts w:hint="eastAsia"/>
              </w:rPr>
            </w:pPr>
          </w:p>
        </w:tc>
      </w:tr>
      <w:tr>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3</w:t>
            </w:r>
            <w:r>
              <w:rPr>
                <w:rFonts w:hint="default" w:asciiTheme="majorEastAsia" w:hAnsiTheme="majorEastAsia" w:eastAsiaTheme="majorEastAsia"/>
                <w:b w:val="1"/>
                <w:w w:val="90"/>
              </w:rPr>
              <w:t>6</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記録の</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w w:val="90"/>
              </w:rPr>
              <w:t>整備</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3</w:t>
            </w:r>
            <w:r>
              <w:rPr>
                <w:rFonts w:hint="eastAsia" w:asciiTheme="minorEastAsia" w:hAnsiTheme="minorEastAsia" w:eastAsiaTheme="minorEastAsia"/>
                <w:w w:val="90"/>
              </w:rPr>
              <w:t>条の</w:t>
            </w:r>
            <w:r>
              <w:rPr>
                <w:rFonts w:hint="eastAsia" w:asciiTheme="minorEastAsia" w:hAnsiTheme="minorEastAsia" w:eastAsiaTheme="minorEastAsia"/>
                <w:w w:val="90"/>
              </w:rPr>
              <w:t>4</w:t>
            </w:r>
            <w:r>
              <w:rPr>
                <w:rFonts w:hint="default" w:asciiTheme="minorEastAsia" w:hAnsiTheme="minorEastAsia" w:eastAsiaTheme="minorEastAsia"/>
                <w:w w:val="90"/>
              </w:rPr>
              <w:t>0</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条例</w:t>
            </w:r>
            <w:r>
              <w:rPr>
                <w:rFonts w:hint="eastAsia" w:asciiTheme="minorEastAsia" w:hAnsiTheme="minorEastAsia" w:eastAsiaTheme="minorEastAsia"/>
                <w:w w:val="90"/>
              </w:rPr>
              <w:t>4</w:t>
            </w:r>
            <w:r>
              <w:rPr>
                <w:rFonts w:hint="default" w:asciiTheme="minorEastAsia" w:hAnsiTheme="minorEastAsia" w:eastAsiaTheme="minorEastAsia"/>
                <w:w w:val="90"/>
              </w:rPr>
              <w:t>2</w:t>
            </w:r>
            <w:r>
              <w:rPr>
                <w:rFonts w:hint="eastAsia" w:asciiTheme="minorEastAsia" w:hAnsiTheme="minorEastAsia" w:eastAsiaTheme="minorEastAsia"/>
                <w:w w:val="90"/>
              </w:rPr>
              <w:t>条</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基準通知</w:t>
            </w:r>
            <w:r>
              <w:rPr>
                <w:rFonts w:hint="eastAsia" w:asciiTheme="minorEastAsia" w:hAnsiTheme="minorEastAsia" w:eastAsiaTheme="minorEastAsia"/>
                <w:w w:val="90"/>
              </w:rPr>
              <w:t>3</w:t>
            </w: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1</w:t>
            </w:r>
            <w:r>
              <w:rPr>
                <w:rFonts w:hint="eastAsia" w:asciiTheme="minorEastAsia" w:hAnsiTheme="minorEastAsia" w:eastAsiaTheme="minorEastAsia"/>
                <w:w w:val="90"/>
              </w:rPr>
              <w:t>　</w:t>
            </w:r>
            <w:r>
              <w:rPr>
                <w:rFonts w:hint="eastAsia" w:asciiTheme="minorEastAsia" w:hAnsiTheme="minorEastAsia" w:eastAsiaTheme="minorEastAsia"/>
                <w:w w:val="90"/>
              </w:rPr>
              <w:t>4(</w:t>
            </w:r>
            <w:r>
              <w:rPr>
                <w:rFonts w:hint="default" w:asciiTheme="minorEastAsia" w:hAnsiTheme="minorEastAsia" w:eastAsiaTheme="minorEastAsia"/>
                <w:w w:val="90"/>
              </w:rPr>
              <w:t>33</w:t>
            </w:r>
            <w:r>
              <w:rPr>
                <w:rFonts w:hint="eastAsia" w:asciiTheme="minorEastAsia" w:hAnsiTheme="minorEastAsia" w:eastAsiaTheme="minorEastAsia"/>
                <w:w w:val="90"/>
              </w:rPr>
              <w:t>)</w:t>
            </w:r>
          </w:p>
          <w:p>
            <w:pPr>
              <w:pStyle w:val="0"/>
              <w:autoSpaceDE w:val="0"/>
              <w:autoSpaceDN w:val="0"/>
              <w:spacing w:line="260" w:lineRule="exact"/>
              <w:jc w:val="left"/>
              <w:rPr>
                <w:rFonts w:hint="default" w:asciiTheme="minorEastAsia" w:hAnsiTheme="minorEastAsia" w:eastAsiaTheme="minorEastAsia"/>
              </w:rPr>
            </w:pPr>
          </w:p>
        </w:tc>
        <w:tc>
          <w:tcPr>
            <w:tcW w:w="5387"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eastAsia" w:asciiTheme="minorEastAsia" w:hAnsiTheme="minorEastAsia" w:eastAsiaTheme="minorEastAsia"/>
              </w:rPr>
              <w:t>　従業者、設備、備品及び会計に関する諸記録を整備していますか。</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rPr>
            </w:pPr>
          </w:p>
        </w:tc>
        <w:tc>
          <w:tcPr>
            <w:tcW w:w="5387"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利用者に対する、次のサービス提供に関する記録を整備し、その完結の日から２年間保存していますか。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1330" w:hRule="atLeast"/>
        </w:trPr>
        <w:tc>
          <w:tcPr>
            <w:tcW w:w="1134" w:type="dxa"/>
            <w:vMerge w:val="continue"/>
            <w:vAlign w:val="top"/>
          </w:tcPr>
          <w:p>
            <w:pPr>
              <w:pStyle w:val="0"/>
              <w:rPr>
                <w:rFonts w:hint="eastAsia"/>
              </w:rPr>
            </w:pPr>
          </w:p>
        </w:tc>
        <w:tc>
          <w:tcPr>
            <w:tcW w:w="8702"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firstLine="359" w:firstLineChars="200"/>
              <w:rPr>
                <w:rFonts w:hint="eastAsia" w:asciiTheme="minorEastAsia" w:hAnsiTheme="minorEastAsia" w:eastAsiaTheme="minorEastAsia"/>
              </w:rPr>
            </w:pPr>
            <w:r>
              <w:rPr>
                <w:rFonts w:hint="eastAsia" w:asciiTheme="minorEastAsia" w:hAnsiTheme="minorEastAsia" w:eastAsiaTheme="minorEastAsia"/>
              </w:rPr>
              <w:t>①定期巡回・随時対応型訪問介護看護計画</w:t>
            </w:r>
          </w:p>
          <w:p>
            <w:pPr>
              <w:pStyle w:val="0"/>
              <w:autoSpaceDE w:val="0"/>
              <w:autoSpaceDN w:val="0"/>
              <w:spacing w:line="260" w:lineRule="exact"/>
              <w:rPr>
                <w:rFonts w:hint="eastAsia" w:asciiTheme="minorEastAsia" w:hAnsiTheme="minorEastAsia" w:eastAsiaTheme="minorEastAsia"/>
              </w:rPr>
            </w:pPr>
            <w:r>
              <w:rPr>
                <w:rFonts w:hint="eastAsia" w:asciiTheme="minorEastAsia" w:hAnsiTheme="minorEastAsia" w:eastAsiaTheme="minorEastAsia"/>
              </w:rPr>
              <w:t>　　②提供した具体的なサービスの内容等の記録（</w:t>
            </w:r>
            <w:r>
              <w:rPr>
                <w:rFonts w:hint="eastAsia" w:asciiTheme="minorEastAsia" w:hAnsiTheme="minorEastAsia" w:eastAsiaTheme="minorEastAsia"/>
              </w:rPr>
              <w:t>3</w:t>
            </w:r>
            <w:r>
              <w:rPr>
                <w:rFonts w:hint="eastAsia" w:asciiTheme="minorEastAsia" w:hAnsiTheme="minorEastAsia" w:eastAsiaTheme="minorEastAsia"/>
              </w:rPr>
              <w:t>条の</w:t>
            </w:r>
            <w:r>
              <w:rPr>
                <w:rFonts w:hint="eastAsia" w:asciiTheme="minorEastAsia" w:hAnsiTheme="minorEastAsia" w:eastAsiaTheme="minorEastAsia"/>
              </w:rPr>
              <w:t>18</w:t>
            </w:r>
            <w:r>
              <w:rPr>
                <w:rFonts w:hint="eastAsia" w:asciiTheme="minorEastAsia" w:hAnsiTheme="minorEastAsia" w:eastAsiaTheme="minorEastAsia"/>
              </w:rPr>
              <w:t>第</w:t>
            </w:r>
            <w:r>
              <w:rPr>
                <w:rFonts w:hint="eastAsia" w:asciiTheme="minorEastAsia" w:hAnsiTheme="minorEastAsia" w:eastAsiaTheme="minorEastAsia"/>
              </w:rPr>
              <w:t>2</w:t>
            </w:r>
            <w:r>
              <w:rPr>
                <w:rFonts w:hint="eastAsia" w:asciiTheme="minorEastAsia" w:hAnsiTheme="minorEastAsia" w:eastAsiaTheme="minorEastAsia"/>
              </w:rPr>
              <w:t>項）</w:t>
            </w:r>
          </w:p>
          <w:p>
            <w:pPr>
              <w:pStyle w:val="0"/>
              <w:autoSpaceDE w:val="0"/>
              <w:autoSpaceDN w:val="0"/>
              <w:spacing w:line="260" w:lineRule="exact"/>
              <w:rPr>
                <w:rFonts w:hint="eastAsia" w:asciiTheme="minorEastAsia" w:hAnsiTheme="minorEastAsia" w:eastAsiaTheme="minorEastAsia"/>
              </w:rPr>
            </w:pPr>
            <w:r>
              <w:rPr>
                <w:rFonts w:hint="eastAsia" w:asciiTheme="minorEastAsia" w:hAnsiTheme="minorEastAsia" w:eastAsiaTheme="minorEastAsia"/>
              </w:rPr>
              <w:t>　　③主治の医師による指示の文書（</w:t>
            </w:r>
            <w:r>
              <w:rPr>
                <w:rFonts w:hint="eastAsia" w:asciiTheme="minorEastAsia" w:hAnsiTheme="minorEastAsia" w:eastAsiaTheme="minorEastAsia"/>
              </w:rPr>
              <w:t>3</w:t>
            </w:r>
            <w:r>
              <w:rPr>
                <w:rFonts w:hint="eastAsia" w:asciiTheme="minorEastAsia" w:hAnsiTheme="minorEastAsia" w:eastAsiaTheme="minorEastAsia"/>
              </w:rPr>
              <w:t>条の</w:t>
            </w:r>
            <w:r>
              <w:rPr>
                <w:rFonts w:hint="eastAsia" w:asciiTheme="minorEastAsia" w:hAnsiTheme="minorEastAsia" w:eastAsiaTheme="minorEastAsia"/>
              </w:rPr>
              <w:t>23</w:t>
            </w:r>
            <w:r>
              <w:rPr>
                <w:rFonts w:hint="eastAsia" w:asciiTheme="minorEastAsia" w:hAnsiTheme="minorEastAsia" w:eastAsiaTheme="minorEastAsia"/>
              </w:rPr>
              <w:t>第</w:t>
            </w:r>
            <w:r>
              <w:rPr>
                <w:rFonts w:hint="eastAsia" w:asciiTheme="minorEastAsia" w:hAnsiTheme="minorEastAsia" w:eastAsiaTheme="minorEastAsia"/>
              </w:rPr>
              <w:t>2</w:t>
            </w:r>
            <w:r>
              <w:rPr>
                <w:rFonts w:hint="eastAsia" w:asciiTheme="minorEastAsia" w:hAnsiTheme="minorEastAsia" w:eastAsiaTheme="minorEastAsia"/>
              </w:rPr>
              <w:t>項）</w:t>
            </w:r>
          </w:p>
          <w:p>
            <w:pPr>
              <w:pStyle w:val="0"/>
              <w:autoSpaceDE w:val="0"/>
              <w:autoSpaceDN w:val="0"/>
              <w:spacing w:line="260" w:lineRule="exact"/>
              <w:ind w:firstLine="359" w:firstLineChars="200"/>
              <w:rPr>
                <w:rFonts w:hint="eastAsia" w:asciiTheme="minorEastAsia" w:hAnsiTheme="minorEastAsia" w:eastAsiaTheme="minorEastAsia"/>
              </w:rPr>
            </w:pPr>
            <w:r>
              <w:rPr>
                <w:rFonts w:hint="eastAsia" w:asciiTheme="minorEastAsia" w:hAnsiTheme="minorEastAsia" w:eastAsiaTheme="minorEastAsia"/>
              </w:rPr>
              <w:t>④訪問看護報告書（</w:t>
            </w:r>
            <w:r>
              <w:rPr>
                <w:rFonts w:hint="eastAsia" w:asciiTheme="minorEastAsia" w:hAnsiTheme="minorEastAsia" w:eastAsiaTheme="minorEastAsia"/>
              </w:rPr>
              <w:t>3</w:t>
            </w:r>
            <w:r>
              <w:rPr>
                <w:rFonts w:hint="eastAsia" w:asciiTheme="minorEastAsia" w:hAnsiTheme="minorEastAsia" w:eastAsiaTheme="minorEastAsia"/>
              </w:rPr>
              <w:t>条の</w:t>
            </w:r>
            <w:r>
              <w:rPr>
                <w:rFonts w:hint="eastAsia" w:asciiTheme="minorEastAsia" w:hAnsiTheme="minorEastAsia" w:eastAsiaTheme="minorEastAsia"/>
              </w:rPr>
              <w:t>24</w:t>
            </w:r>
            <w:r>
              <w:rPr>
                <w:rFonts w:hint="eastAsia" w:asciiTheme="minorEastAsia" w:hAnsiTheme="minorEastAsia" w:eastAsiaTheme="minorEastAsia"/>
              </w:rPr>
              <w:t>第</w:t>
            </w:r>
            <w:r>
              <w:rPr>
                <w:rFonts w:hint="eastAsia" w:asciiTheme="minorEastAsia" w:hAnsiTheme="minorEastAsia" w:eastAsiaTheme="minorEastAsia"/>
              </w:rPr>
              <w:t>10</w:t>
            </w:r>
            <w:r>
              <w:rPr>
                <w:rFonts w:hint="eastAsia" w:asciiTheme="minorEastAsia" w:hAnsiTheme="minorEastAsia" w:eastAsiaTheme="minorEastAsia"/>
              </w:rPr>
              <w:t>項）</w:t>
            </w:r>
          </w:p>
          <w:p>
            <w:pPr>
              <w:pStyle w:val="0"/>
              <w:autoSpaceDE w:val="0"/>
              <w:autoSpaceDN w:val="0"/>
              <w:spacing w:line="260" w:lineRule="exact"/>
              <w:ind w:firstLine="359" w:firstLineChars="2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⑤身体的拘束等の様態及び時間、その際の利用者の心身の状況並びに緊急やむを得ない理由の記録</w:t>
            </w:r>
          </w:p>
          <w:p>
            <w:pPr>
              <w:pStyle w:val="0"/>
              <w:autoSpaceDE w:val="0"/>
              <w:autoSpaceDN w:val="0"/>
              <w:spacing w:line="260" w:lineRule="exact"/>
              <w:ind w:firstLine="359" w:firstLineChars="2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⑥市町村への通知に係る記録（</w:t>
            </w:r>
            <w:r>
              <w:rPr>
                <w:rFonts w:hint="eastAsia" w:asciiTheme="minorEastAsia" w:hAnsiTheme="minorEastAsia" w:eastAsiaTheme="minorEastAsia"/>
                <w:b w:val="0"/>
                <w:color w:val="auto"/>
              </w:rPr>
              <w:t>3</w:t>
            </w:r>
            <w:r>
              <w:rPr>
                <w:rFonts w:hint="eastAsia" w:asciiTheme="minorEastAsia" w:hAnsiTheme="minorEastAsia" w:eastAsiaTheme="minorEastAsia"/>
                <w:b w:val="0"/>
                <w:color w:val="auto"/>
              </w:rPr>
              <w:t>条の</w:t>
            </w:r>
            <w:r>
              <w:rPr>
                <w:rFonts w:hint="eastAsia" w:asciiTheme="minorEastAsia" w:hAnsiTheme="minorEastAsia" w:eastAsiaTheme="minorEastAsia"/>
                <w:b w:val="0"/>
                <w:color w:val="auto"/>
              </w:rPr>
              <w:t>26</w:t>
            </w:r>
            <w:r>
              <w:rPr>
                <w:rFonts w:hint="eastAsia" w:asciiTheme="minorEastAsia" w:hAnsiTheme="minorEastAsia" w:eastAsiaTheme="minorEastAsia"/>
                <w:b w:val="0"/>
                <w:color w:val="auto"/>
              </w:rPr>
              <w:t>）</w:t>
            </w:r>
          </w:p>
          <w:p>
            <w:pPr>
              <w:pStyle w:val="0"/>
              <w:autoSpaceDE w:val="0"/>
              <w:autoSpaceDN w:val="0"/>
              <w:spacing w:line="260" w:lineRule="exact"/>
              <w:ind w:firstLine="359" w:firstLineChars="2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⑦苦情の内容等の記録（</w:t>
            </w:r>
            <w:r>
              <w:rPr>
                <w:rFonts w:hint="eastAsia" w:asciiTheme="minorEastAsia" w:hAnsiTheme="minorEastAsia" w:eastAsiaTheme="minorEastAsia"/>
                <w:b w:val="0"/>
                <w:color w:val="auto"/>
              </w:rPr>
              <w:t>3</w:t>
            </w:r>
            <w:r>
              <w:rPr>
                <w:rFonts w:hint="eastAsia" w:asciiTheme="minorEastAsia" w:hAnsiTheme="minorEastAsia" w:eastAsiaTheme="minorEastAsia"/>
                <w:b w:val="0"/>
                <w:color w:val="auto"/>
              </w:rPr>
              <w:t>条の</w:t>
            </w:r>
            <w:r>
              <w:rPr>
                <w:rFonts w:hint="eastAsia" w:asciiTheme="minorEastAsia" w:hAnsiTheme="minorEastAsia" w:eastAsiaTheme="minorEastAsia"/>
                <w:b w:val="0"/>
                <w:color w:val="auto"/>
              </w:rPr>
              <w:t>36</w:t>
            </w:r>
            <w:r>
              <w:rPr>
                <w:rFonts w:hint="eastAsia" w:asciiTheme="minorEastAsia" w:hAnsiTheme="minorEastAsia" w:eastAsiaTheme="minorEastAsia"/>
                <w:b w:val="0"/>
                <w:color w:val="auto"/>
              </w:rPr>
              <w:t>第</w:t>
            </w:r>
            <w:r>
              <w:rPr>
                <w:rFonts w:hint="eastAsia" w:asciiTheme="minorEastAsia" w:hAnsiTheme="minorEastAsia" w:eastAsiaTheme="minorEastAsia"/>
                <w:b w:val="0"/>
                <w:color w:val="auto"/>
              </w:rPr>
              <w:t>2</w:t>
            </w:r>
            <w:r>
              <w:rPr>
                <w:rFonts w:hint="eastAsia" w:asciiTheme="minorEastAsia" w:hAnsiTheme="minorEastAsia" w:eastAsiaTheme="minorEastAsia"/>
                <w:b w:val="0"/>
                <w:color w:val="auto"/>
              </w:rPr>
              <w:t>項）</w:t>
            </w:r>
          </w:p>
          <w:p>
            <w:pPr>
              <w:pStyle w:val="0"/>
              <w:autoSpaceDE w:val="0"/>
              <w:autoSpaceDN w:val="0"/>
              <w:spacing w:line="260" w:lineRule="exact"/>
              <w:ind w:left="180" w:firstLine="180" w:firstLineChars="100"/>
              <w:rPr>
                <w:rFonts w:hint="eastAsia" w:asciiTheme="minorEastAsia" w:hAnsiTheme="minorEastAsia" w:eastAsiaTheme="minorEastAsia"/>
              </w:rPr>
            </w:pPr>
            <w:r>
              <w:rPr>
                <w:rFonts w:hint="eastAsia" w:asciiTheme="minorEastAsia" w:hAnsiTheme="minorEastAsia" w:eastAsiaTheme="minorEastAsia"/>
                <w:b w:val="0"/>
                <w:color w:val="auto"/>
              </w:rPr>
              <w:t>⑧</w:t>
            </w:r>
            <w:r>
              <w:rPr>
                <w:rFonts w:hint="eastAsia" w:asciiTheme="minorEastAsia" w:hAnsiTheme="minorEastAsia" w:eastAsiaTheme="minorEastAsia"/>
              </w:rPr>
              <w:t>事故の状況及び事故に際して採った処置についての記録（</w:t>
            </w:r>
            <w:r>
              <w:rPr>
                <w:rFonts w:hint="eastAsia" w:asciiTheme="minorEastAsia" w:hAnsiTheme="minorEastAsia" w:eastAsiaTheme="minorEastAsia"/>
              </w:rPr>
              <w:t>3</w:t>
            </w:r>
            <w:r>
              <w:rPr>
                <w:rFonts w:hint="eastAsia" w:asciiTheme="minorEastAsia" w:hAnsiTheme="minorEastAsia" w:eastAsiaTheme="minorEastAsia"/>
              </w:rPr>
              <w:t>条の</w:t>
            </w:r>
            <w:r>
              <w:rPr>
                <w:rFonts w:hint="eastAsia" w:asciiTheme="minorEastAsia" w:hAnsiTheme="minorEastAsia" w:eastAsiaTheme="minorEastAsia"/>
              </w:rPr>
              <w:t>38</w:t>
            </w:r>
            <w:r>
              <w:rPr>
                <w:rFonts w:hint="eastAsia" w:asciiTheme="minorEastAsia" w:hAnsiTheme="minorEastAsia" w:eastAsiaTheme="minorEastAsia"/>
              </w:rPr>
              <w:t>第</w:t>
            </w:r>
            <w:r>
              <w:rPr>
                <w:rFonts w:hint="eastAsia" w:asciiTheme="minorEastAsia" w:hAnsiTheme="minorEastAsia" w:eastAsiaTheme="minorEastAsia"/>
              </w:rPr>
              <w:t>2</w:t>
            </w:r>
            <w:r>
              <w:rPr>
                <w:rFonts w:hint="eastAsia" w:asciiTheme="minorEastAsia" w:hAnsiTheme="minorEastAsia" w:eastAsiaTheme="minorEastAsia"/>
              </w:rPr>
              <w:t>項）</w:t>
            </w:r>
          </w:p>
        </w:tc>
      </w:tr>
      <w:tr>
        <w:trPr>
          <w:trHeight w:val="492" w:hRule="atLeast"/>
        </w:trPr>
        <w:tc>
          <w:tcPr>
            <w:tcW w:w="1134" w:type="dxa"/>
            <w:vMerge w:val="continue"/>
            <w:tcBorders>
              <w:top w:val="none" w:color="auto" w:sz="0" w:space="0"/>
              <w:left w:val="none" w:color="auto" w:sz="0" w:space="0"/>
              <w:bottom w:val="single" w:color="000000" w:themeColor="text1" w:sz="8" w:space="0"/>
              <w:right w:val="none" w:color="auto" w:sz="0" w:space="0"/>
              <w:tl2br w:val="none" w:color="auto" w:sz="0" w:space="0"/>
              <w:tr2bl w:val="none" w:color="auto" w:sz="0" w:space="0"/>
            </w:tcBorders>
            <w:vAlign w:val="top"/>
          </w:tcPr>
          <w:p>
            <w:pPr>
              <w:pStyle w:val="0"/>
              <w:rPr>
                <w:rFonts w:hint="eastAsia"/>
              </w:rPr>
            </w:pPr>
          </w:p>
        </w:tc>
        <w:tc>
          <w:tcPr>
            <w:tcW w:w="8702" w:type="dxa"/>
            <w:gridSpan w:val="8"/>
            <w:tcBorders>
              <w:top w:val="dotted" w:color="auto" w:sz="4" w:space="0"/>
              <w:left w:val="none" w:color="auto" w:sz="0" w:space="0"/>
              <w:bottom w:val="single" w:color="000000" w:themeColor="text1" w:sz="8"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ＭＳ 明朝" w:hAnsi="ＭＳ 明朝" w:eastAsia="ＭＳ 明朝"/>
              </w:rPr>
            </w:pPr>
            <w:r>
              <w:rPr>
                <w:rFonts w:hint="eastAsia" w:ascii="ＭＳ 明朝" w:hAnsi="ＭＳ 明朝" w:eastAsia="ＭＳ 明朝"/>
              </w:rPr>
              <w:t>※　「その完結の日」とは、個々の利用者につき、契約終了（契約の解約・解除、他の施設への入所、利用</w:t>
            </w:r>
          </w:p>
          <w:p>
            <w:pPr>
              <w:pStyle w:val="0"/>
              <w:autoSpaceDE w:val="0"/>
              <w:autoSpaceDN w:val="0"/>
              <w:spacing w:line="260" w:lineRule="exact"/>
              <w:ind w:firstLine="180" w:firstLineChars="100"/>
              <w:rPr>
                <w:rFonts w:hint="eastAsia" w:ascii="ＭＳ 明朝" w:hAnsi="ＭＳ 明朝" w:eastAsia="ＭＳ 明朝"/>
              </w:rPr>
            </w:pPr>
            <w:r>
              <w:rPr>
                <w:rFonts w:hint="eastAsia" w:ascii="ＭＳ 明朝" w:hAnsi="ＭＳ 明朝" w:eastAsia="ＭＳ 明朝"/>
              </w:rPr>
              <w:t>者の死亡、利用者の自立等）により、一連のサービス提供が終了した日を指すものとする。</w:t>
            </w:r>
          </w:p>
          <w:p>
            <w:pPr>
              <w:pStyle w:val="0"/>
              <w:autoSpaceDE w:val="0"/>
              <w:autoSpaceDN w:val="0"/>
              <w:spacing w:line="260" w:lineRule="exact"/>
              <w:rPr>
                <w:rFonts w:hint="eastAsia" w:ascii="ＭＳ 明朝" w:hAnsi="ＭＳ 明朝" w:eastAsia="ＭＳ 明朝"/>
              </w:rPr>
            </w:pPr>
            <w:r>
              <w:rPr>
                <w:rFonts w:hint="eastAsia" w:ascii="ＭＳ 明朝" w:hAnsi="ＭＳ 明朝" w:eastAsia="ＭＳ 明朝"/>
              </w:rPr>
              <w:t>※　事業所が保健医療機関である場合は、基準</w:t>
            </w:r>
            <w:r>
              <w:rPr>
                <w:rFonts w:hint="eastAsia" w:ascii="ＭＳ 明朝" w:hAnsi="ＭＳ 明朝" w:eastAsia="ＭＳ 明朝"/>
              </w:rPr>
              <w:t>3</w:t>
            </w:r>
            <w:r>
              <w:rPr>
                <w:rFonts w:hint="eastAsia" w:ascii="ＭＳ 明朝" w:hAnsi="ＭＳ 明朝" w:eastAsia="ＭＳ 明朝"/>
              </w:rPr>
              <w:t>条の</w:t>
            </w:r>
            <w:r>
              <w:rPr>
                <w:rFonts w:hint="eastAsia" w:ascii="ＭＳ 明朝" w:hAnsi="ＭＳ 明朝" w:eastAsia="ＭＳ 明朝"/>
              </w:rPr>
              <w:t>40</w:t>
            </w:r>
            <w:r>
              <w:rPr>
                <w:rFonts w:hint="eastAsia" w:ascii="ＭＳ 明朝" w:hAnsi="ＭＳ 明朝" w:eastAsia="ＭＳ 明朝"/>
              </w:rPr>
              <w:t>により整備すべき記録のうち、訪問看護サービス利</w:t>
            </w:r>
          </w:p>
          <w:p>
            <w:pPr>
              <w:pStyle w:val="0"/>
              <w:autoSpaceDE w:val="0"/>
              <w:autoSpaceDN w:val="0"/>
              <w:spacing w:line="260" w:lineRule="exact"/>
              <w:ind w:firstLine="180" w:firstLineChars="100"/>
              <w:rPr>
                <w:rFonts w:hint="eastAsia" w:ascii="ＭＳ 明朝" w:hAnsi="ＭＳ 明朝" w:eastAsia="ＭＳ 明朝"/>
              </w:rPr>
            </w:pPr>
            <w:r>
              <w:rPr>
                <w:rFonts w:hint="eastAsia" w:ascii="ＭＳ 明朝" w:hAnsi="ＭＳ 明朝" w:eastAsia="ＭＳ 明朝"/>
              </w:rPr>
              <w:t>用者に係る定期巡回・随時対応型訪問介護看護計画、指示書及び訪問看護報告書については、診療録及び</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ＭＳ 明朝" w:hAnsi="ＭＳ 明朝" w:eastAsia="ＭＳ 明朝"/>
              </w:rPr>
              <w:t>診療記録の保存でも差し支えない。</w:t>
            </w:r>
          </w:p>
        </w:tc>
      </w:tr>
      <w:tr>
        <w:trPr>
          <w:trHeight w:val="433" w:hRule="atLeast"/>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ajorEastAsia" w:hAnsiTheme="majorEastAsia" w:eastAsiaTheme="majorEastAsia"/>
              </w:rPr>
            </w:pPr>
            <w:r>
              <w:rPr>
                <w:rFonts w:hint="eastAsia" w:asciiTheme="majorEastAsia" w:hAnsiTheme="majorEastAsia" w:eastAsiaTheme="majorEastAsia"/>
                <w:b w:val="1"/>
              </w:rPr>
              <w:t>37</w:t>
            </w:r>
            <w:r>
              <w:rPr>
                <w:rFonts w:hint="eastAsia" w:asciiTheme="majorEastAsia" w:hAnsiTheme="majorEastAsia" w:eastAsiaTheme="majorEastAsia"/>
              </w:rPr>
              <w:t xml:space="preserve"> </w:t>
            </w:r>
            <w:r>
              <w:rPr>
                <w:rFonts w:hint="eastAsia" w:asciiTheme="majorEastAsia" w:hAnsiTheme="majorEastAsia" w:eastAsiaTheme="majorEastAsia"/>
              </w:rPr>
              <w:t>電磁的記録等</w:t>
            </w:r>
          </w:p>
          <w:p>
            <w:pPr>
              <w:pStyle w:val="0"/>
              <w:autoSpaceDE w:val="0"/>
              <w:autoSpaceDN w:val="0"/>
              <w:spacing w:line="260" w:lineRule="exact"/>
              <w:jc w:val="left"/>
              <w:rPr>
                <w:rFonts w:hint="default" w:asciiTheme="minorEastAsia" w:hAnsiTheme="minorEastAsia" w:eastAsiaTheme="minorEastAsia"/>
                <w:w w:val="90"/>
              </w:rPr>
            </w:pP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w:t>
            </w:r>
            <w:r>
              <w:rPr>
                <w:rFonts w:hint="eastAsia" w:asciiTheme="minorEastAsia" w:hAnsiTheme="minorEastAsia" w:eastAsiaTheme="minorEastAsia"/>
                <w:w w:val="90"/>
              </w:rPr>
              <w:t>1</w:t>
            </w:r>
            <w:r>
              <w:rPr>
                <w:rFonts w:hint="default" w:asciiTheme="minorEastAsia" w:hAnsiTheme="minorEastAsia" w:eastAsiaTheme="minorEastAsia"/>
                <w:w w:val="90"/>
              </w:rPr>
              <w:t>83</w:t>
            </w:r>
            <w:r>
              <w:rPr>
                <w:rFonts w:hint="eastAsia" w:asciiTheme="minorEastAsia" w:hAnsiTheme="minorEastAsia" w:eastAsiaTheme="minorEastAsia"/>
                <w:w w:val="90"/>
              </w:rPr>
              <w:t>条</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条例</w:t>
            </w:r>
            <w:r>
              <w:rPr>
                <w:rFonts w:hint="eastAsia" w:asciiTheme="minorEastAsia" w:hAnsiTheme="minorEastAsia" w:eastAsiaTheme="minorEastAsia"/>
                <w:w w:val="90"/>
              </w:rPr>
              <w:t>2</w:t>
            </w:r>
            <w:r>
              <w:rPr>
                <w:rFonts w:hint="default" w:asciiTheme="minorEastAsia" w:hAnsiTheme="minorEastAsia" w:eastAsiaTheme="minorEastAsia"/>
                <w:w w:val="90"/>
              </w:rPr>
              <w:t>03</w:t>
            </w:r>
            <w:r>
              <w:rPr>
                <w:rFonts w:hint="eastAsia" w:asciiTheme="minorEastAsia" w:hAnsiTheme="minorEastAsia" w:eastAsiaTheme="minorEastAsia"/>
                <w:w w:val="90"/>
              </w:rPr>
              <w:t>条</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基準通知</w:t>
            </w:r>
            <w:r>
              <w:rPr>
                <w:rFonts w:hint="eastAsia" w:asciiTheme="minorEastAsia" w:hAnsiTheme="minorEastAsia" w:eastAsiaTheme="minorEastAsia"/>
                <w:w w:val="90"/>
              </w:rPr>
              <w:t>5</w:t>
            </w:r>
          </w:p>
          <w:p>
            <w:pPr>
              <w:pStyle w:val="0"/>
              <w:autoSpaceDE w:val="0"/>
              <w:autoSpaceDN w:val="0"/>
              <w:spacing w:line="260" w:lineRule="exact"/>
              <w:jc w:val="left"/>
              <w:rPr>
                <w:rFonts w:hint="default" w:asciiTheme="minorEastAsia" w:hAnsiTheme="minorEastAsia" w:eastAsiaTheme="minorEastAsia"/>
                <w:w w:val="90"/>
              </w:rPr>
            </w:pPr>
            <w:r>
              <w:rPr>
                <w:rFonts w:hint="eastAsia" w:asciiTheme="minorEastAsia" w:hAnsiTheme="minorEastAsia" w:eastAsiaTheme="minorEastAsia"/>
                <w:w w:val="90"/>
              </w:rPr>
              <w:t>1</w:t>
            </w:r>
            <w:r>
              <w:rPr>
                <w:rFonts w:hint="eastAsia" w:asciiTheme="minorEastAsia" w:hAnsiTheme="minorEastAsia" w:eastAsiaTheme="minorEastAsia"/>
                <w:w w:val="90"/>
              </w:rPr>
              <w:t>　</w:t>
            </w:r>
            <w:r>
              <w:rPr>
                <w:rFonts w:hint="eastAsia" w:asciiTheme="minorEastAsia" w:hAnsiTheme="minorEastAsia" w:eastAsiaTheme="minorEastAsia"/>
                <w:w w:val="90"/>
              </w:rPr>
              <w:t>2</w:t>
            </w:r>
          </w:p>
        </w:tc>
        <w:tc>
          <w:tcPr>
            <w:tcW w:w="5387" w:type="dxa"/>
            <w:gridSpan w:val="2"/>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default" w:asciiTheme="minorEastAsia" w:hAnsiTheme="minorEastAsia" w:eastAsiaTheme="minorEastAsia"/>
              </w:rPr>
              <w:t>)</w:t>
            </w:r>
            <w:r>
              <w:rPr>
                <w:rFonts w:hint="default" w:asciiTheme="minorEastAsia" w:hAnsiTheme="minorEastAsia" w:eastAsiaTheme="minorEastAsia"/>
              </w:rPr>
              <w:t>　</w:t>
            </w:r>
            <w:r>
              <w:rPr>
                <w:rFonts w:hint="eastAsia" w:asciiTheme="minorEastAsia" w:hAnsiTheme="minorEastAsia" w:eastAsiaTheme="minorEastAsia"/>
              </w:rPr>
              <w:t>事業者及びサービスの提供に当たる者は、作成、保存その他これに類するもののうち、基準の規定において書面（書面、書類、文書、謄本、抄本、正本、副本、複本その他文字、図形等人の</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rPr>
                <w:rFonts w:hint="default" w:asciiTheme="minorEastAsia" w:hAnsiTheme="minorEastAsia" w:eastAsiaTheme="minorEastAsia"/>
              </w:rPr>
            </w:pPr>
            <w:r>
              <w:rPr>
                <w:rFonts w:hint="eastAsia" w:asciiTheme="minorEastAsia" w:hAnsiTheme="minorEastAsia" w:eastAsiaTheme="minorEastAsia"/>
              </w:rPr>
              <w:t>□非該当</w:t>
            </w:r>
          </w:p>
        </w:tc>
        <w:tc>
          <w:tcPr>
            <w:tcW w:w="2465" w:type="dxa"/>
            <w:gridSpan w:val="4"/>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autoSpaceDE w:val="0"/>
              <w:autoSpaceDN w:val="0"/>
              <w:spacing w:line="260" w:lineRule="exact"/>
              <w:rPr>
                <w:rFonts w:hint="default" w:asciiTheme="minorEastAsia" w:hAnsiTheme="minorEastAsia" w:eastAsiaTheme="minorEastAsia"/>
              </w:rPr>
            </w:pPr>
          </w:p>
        </w:tc>
      </w:tr>
      <w:tr>
        <w:trPr>
          <w:trHeight w:val="1100" w:hRule="atLeast"/>
        </w:trPr>
        <w:tc>
          <w:tcPr>
            <w:tcW w:w="1134" w:type="dxa"/>
            <w:vMerge w:val="continue"/>
            <w:vAlign w:val="top"/>
          </w:tcPr>
          <w:p>
            <w:pPr>
              <w:pStyle w:val="0"/>
              <w:autoSpaceDE w:val="0"/>
              <w:autoSpaceDN w:val="0"/>
              <w:spacing w:line="260" w:lineRule="exact"/>
              <w:rPr>
                <w:rFonts w:hint="default" w:asciiTheme="majorEastAsia" w:hAnsiTheme="majorEastAsia" w:eastAsiaTheme="majorEastAsia"/>
                <w:b w:val="1"/>
                <w:w w:val="90"/>
              </w:rPr>
            </w:pPr>
          </w:p>
        </w:tc>
        <w:tc>
          <w:tcPr>
            <w:tcW w:w="8702"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leftChars="100"/>
              <w:rPr>
                <w:rFonts w:hint="default" w:asciiTheme="minorEastAsia" w:hAnsiTheme="minorEastAsia" w:eastAsiaTheme="minorEastAsia"/>
              </w:rPr>
            </w:pPr>
            <w:r>
              <w:rPr>
                <w:rFonts w:hint="eastAsia" w:asciiTheme="minorEastAsia" w:hAnsiTheme="minorEastAsia" w:eastAsiaTheme="minorEastAsia"/>
              </w:rPr>
              <w:t>知覚によって認識することができる情報が記載された紙その他の有体物をいう。）で行うことが規定されている又は想定されるものについては、書面に代えて、当該書面に係る電磁的記録（電子的方式、磁気的方式その他人の知覚によっては認識することができない方式で作られる記録であって、電子計算機による情報処理の用に供されるものをいう。）により行うことができますが、以下のとおり取り扱っていますか。</w:t>
            </w:r>
          </w:p>
        </w:tc>
      </w:tr>
      <w:tr>
        <w:trPr>
          <w:trHeight w:val="710" w:hRule="atLeast"/>
        </w:trPr>
        <w:tc>
          <w:tcPr>
            <w:tcW w:w="1134" w:type="dxa"/>
            <w:vMerge w:val="continue"/>
            <w:vAlign w:val="top"/>
          </w:tcPr>
          <w:p>
            <w:pPr>
              <w:pStyle w:val="0"/>
              <w:autoSpaceDE w:val="0"/>
              <w:autoSpaceDN w:val="0"/>
              <w:spacing w:line="260" w:lineRule="exact"/>
              <w:rPr>
                <w:rFonts w:hint="default" w:asciiTheme="majorEastAsia" w:hAnsiTheme="majorEastAsia" w:eastAsiaTheme="majorEastAsia"/>
                <w:b w:val="1"/>
                <w:w w:val="90"/>
              </w:rPr>
            </w:pPr>
          </w:p>
        </w:tc>
        <w:tc>
          <w:tcPr>
            <w:tcW w:w="8702" w:type="dxa"/>
            <w:gridSpan w:val="8"/>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　書面の保存等に係る負担の軽減を図るため、</w:t>
            </w:r>
            <w:r>
              <w:rPr>
                <w:rFonts w:hint="eastAsia" w:asciiTheme="minorEastAsia" w:hAnsiTheme="minorEastAsia" w:eastAsiaTheme="minorEastAsia"/>
              </w:rPr>
              <w:t>事業者及び地域密着型サービスの提供に当たる者（以下「事業者等」という。）は、基準で規定する書面（被保険者証に関するものを除く。）の作成、保存等を次に掲げる電磁的記録により行うことができることとしたものであ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①　電磁的記録による作成は、事業者等の使用に係る電子計算機に備えられたファイルに記録する方法又</w:t>
            </w:r>
          </w:p>
          <w:p>
            <w:pPr>
              <w:pStyle w:val="0"/>
              <w:autoSpaceDE w:val="0"/>
              <w:autoSpaceDN w:val="0"/>
              <w:spacing w:line="260" w:lineRule="exact"/>
              <w:ind w:left="180" w:leftChars="100" w:firstLine="180" w:firstLineChars="100"/>
              <w:rPr>
                <w:rFonts w:hint="default" w:asciiTheme="minorEastAsia" w:hAnsiTheme="minorEastAsia" w:eastAsiaTheme="minorEastAsia"/>
              </w:rPr>
            </w:pPr>
            <w:r>
              <w:rPr>
                <w:rFonts w:hint="eastAsia" w:asciiTheme="minorEastAsia" w:hAnsiTheme="minorEastAsia" w:eastAsiaTheme="minorEastAsia"/>
              </w:rPr>
              <w:t>は磁器ディスク等をもって調製する方法によること。</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②　電子的記録による保存は、以下のいずれかの方法によること。</w:t>
            </w:r>
          </w:p>
          <w:p>
            <w:pPr>
              <w:pStyle w:val="0"/>
              <w:autoSpaceDE w:val="0"/>
              <w:autoSpaceDN w:val="0"/>
              <w:spacing w:line="260" w:lineRule="exact"/>
              <w:ind w:left="539" w:hanging="539" w:hangingChars="300"/>
              <w:rPr>
                <w:rFonts w:hint="default" w:asciiTheme="minorEastAsia" w:hAnsiTheme="minorEastAsia" w:eastAsiaTheme="minorEastAsia"/>
              </w:rPr>
            </w:pPr>
            <w:r>
              <w:rPr>
                <w:rFonts w:hint="default" w:asciiTheme="minorEastAsia" w:hAnsiTheme="minorEastAsia" w:eastAsiaTheme="minorEastAsia"/>
              </w:rPr>
              <w:t>　　ａ　作成された電磁的記録を事業者等の使用に係る電子計算機に備えられたファイル又は磁気ディスク等をもって</w:t>
            </w:r>
            <w:r>
              <w:rPr>
                <w:rFonts w:hint="eastAsia" w:asciiTheme="minorEastAsia" w:hAnsiTheme="minorEastAsia" w:eastAsiaTheme="minorEastAsia"/>
              </w:rPr>
              <w:t>調製</w:t>
            </w:r>
            <w:r>
              <w:rPr>
                <w:rFonts w:hint="default" w:asciiTheme="minorEastAsia" w:hAnsiTheme="minorEastAsia" w:eastAsiaTheme="minorEastAsia"/>
              </w:rPr>
              <w:t>されるファイルにより保存される方法</w:t>
            </w:r>
          </w:p>
          <w:p>
            <w:pPr>
              <w:pStyle w:val="0"/>
              <w:autoSpaceDE w:val="0"/>
              <w:autoSpaceDN w:val="0"/>
              <w:spacing w:line="260" w:lineRule="exact"/>
              <w:ind w:left="539" w:hanging="539" w:hangingChars="300"/>
              <w:rPr>
                <w:rFonts w:hint="default" w:asciiTheme="minorEastAsia" w:hAnsiTheme="minorEastAsia" w:eastAsiaTheme="minorEastAsia"/>
              </w:rPr>
            </w:pPr>
            <w:r>
              <w:rPr>
                <w:rFonts w:hint="default" w:asciiTheme="minorEastAsia" w:hAnsiTheme="minorEastAsia" w:eastAsiaTheme="minorEastAsia"/>
              </w:rPr>
              <w:t>　　ｂ　書面に記載されている事項をスキャナ等により読み取ってできた電磁的記録を事業者等の使用に係る電子計算機に備えられたファイル又は磁気ディスク等をもって</w:t>
            </w:r>
            <w:r>
              <w:rPr>
                <w:rFonts w:hint="eastAsia" w:asciiTheme="minorEastAsia" w:hAnsiTheme="minorEastAsia" w:eastAsiaTheme="minorEastAsia"/>
              </w:rPr>
              <w:t>調製</w:t>
            </w:r>
            <w:r>
              <w:rPr>
                <w:rFonts w:hint="default" w:asciiTheme="minorEastAsia" w:hAnsiTheme="minorEastAsia" w:eastAsiaTheme="minorEastAsia"/>
              </w:rPr>
              <w:t>されるファイルにより保存する方法</w:t>
            </w:r>
          </w:p>
          <w:p>
            <w:pPr>
              <w:pStyle w:val="0"/>
              <w:autoSpaceDE w:val="0"/>
              <w:autoSpaceDN w:val="0"/>
              <w:spacing w:line="260" w:lineRule="exact"/>
              <w:ind w:left="359" w:hanging="359" w:hangingChars="2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③　その他、基準</w:t>
            </w:r>
            <w:r>
              <w:rPr>
                <w:rFonts w:hint="eastAsia" w:asciiTheme="minorEastAsia" w:hAnsiTheme="minorEastAsia" w:eastAsiaTheme="minorEastAsia"/>
              </w:rPr>
              <w:t>1</w:t>
            </w:r>
            <w:r>
              <w:rPr>
                <w:rFonts w:hint="default" w:asciiTheme="minorEastAsia" w:hAnsiTheme="minorEastAsia" w:eastAsiaTheme="minorEastAsia"/>
              </w:rPr>
              <w:t>83</w:t>
            </w:r>
            <w:r>
              <w:rPr>
                <w:rFonts w:hint="eastAsia" w:asciiTheme="minorEastAsia" w:hAnsiTheme="minorEastAsia" w:eastAsiaTheme="minorEastAsia"/>
              </w:rPr>
              <w:t>条</w:t>
            </w:r>
            <w:r>
              <w:rPr>
                <w:rFonts w:hint="eastAsia" w:asciiTheme="minorEastAsia" w:hAnsiTheme="minorEastAsia" w:eastAsiaTheme="minorEastAsia"/>
              </w:rPr>
              <w:t>1</w:t>
            </w:r>
            <w:r>
              <w:rPr>
                <w:rFonts w:hint="eastAsia" w:asciiTheme="minorEastAsia" w:hAnsiTheme="minorEastAsia" w:eastAsiaTheme="minorEastAsia"/>
              </w:rPr>
              <w:t>項において電磁的記録により行うことができるとされているものは、①及び②に準じた方法によること。</w:t>
            </w:r>
          </w:p>
          <w:p>
            <w:pPr>
              <w:pStyle w:val="0"/>
              <w:autoSpaceDE w:val="0"/>
              <w:autoSpaceDN w:val="0"/>
              <w:spacing w:line="260" w:lineRule="exact"/>
              <w:ind w:left="359" w:hanging="359" w:hangingChars="2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④　また、電磁的記録により行う場合は、個人情報保護委員会・厚生労働省「医療・介護関係事業者における個人情報の適切な取扱いのためのガイダンス」及び厚生労働省「医療情報システムの安全管理に関するガイドライン」等を遵守すること。</w:t>
            </w:r>
          </w:p>
        </w:tc>
      </w:tr>
      <w:tr>
        <w:trPr>
          <w:trHeight w:val="548" w:hRule="atLeast"/>
        </w:trPr>
        <w:tc>
          <w:tcPr>
            <w:tcW w:w="1134" w:type="dxa"/>
            <w:vMerge w:val="continue"/>
            <w:vAlign w:val="top"/>
          </w:tcPr>
          <w:p>
            <w:pPr>
              <w:pStyle w:val="0"/>
              <w:autoSpaceDE w:val="0"/>
              <w:autoSpaceDN w:val="0"/>
              <w:spacing w:line="260" w:lineRule="exact"/>
              <w:jc w:val="left"/>
              <w:rPr>
                <w:rFonts w:hint="default" w:asciiTheme="minorEastAsia" w:hAnsiTheme="minorEastAsia" w:eastAsiaTheme="minorEastAsia"/>
                <w:w w:val="90"/>
              </w:rPr>
            </w:pPr>
          </w:p>
        </w:tc>
        <w:tc>
          <w:tcPr>
            <w:tcW w:w="5387" w:type="dxa"/>
            <w:gridSpan w:val="2"/>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2)</w:t>
            </w:r>
            <w:r>
              <w:rPr>
                <w:rFonts w:hint="default" w:asciiTheme="minorEastAsia" w:hAnsiTheme="minorEastAsia" w:eastAsiaTheme="minorEastAsia"/>
              </w:rPr>
              <w:t>　事業者</w:t>
            </w:r>
            <w:r>
              <w:rPr>
                <w:rFonts w:hint="eastAsia" w:asciiTheme="minorEastAsia" w:hAnsiTheme="minorEastAsia" w:eastAsiaTheme="minorEastAsia"/>
              </w:rPr>
              <w:t>及びサービスの提供に当たる者</w:t>
            </w:r>
            <w:r>
              <w:rPr>
                <w:rFonts w:hint="default" w:asciiTheme="minorEastAsia" w:hAnsiTheme="minorEastAsia" w:eastAsiaTheme="minorEastAsia"/>
              </w:rPr>
              <w:t>は、交付、説明、同意、承諾、締結その他これらに類するもの（以下「交付等」という。）のうち、基準の規定において書面で行うことが規定されている</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465"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790" w:hRule="atLeast"/>
        </w:trPr>
        <w:tc>
          <w:tcPr>
            <w:tcW w:w="1134"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8702"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leftChars="100"/>
              <w:rPr>
                <w:rFonts w:hint="default" w:asciiTheme="minorEastAsia" w:hAnsiTheme="minorEastAsia" w:eastAsiaTheme="minorEastAsia"/>
              </w:rPr>
            </w:pPr>
            <w:r>
              <w:rPr>
                <w:rFonts w:hint="default" w:asciiTheme="minorEastAsia" w:hAnsiTheme="minorEastAsia" w:eastAsiaTheme="minorEastAsia"/>
              </w:rPr>
              <w:t>又は想定されるものについては、当該交付等の相手方の承諾を得て、書面に代えて、電磁的方法（電子的方法、磁気的方法その他人の知覚によって認識することがで</w:t>
            </w:r>
            <w:r>
              <w:rPr>
                <w:rFonts w:hint="eastAsia" w:asciiTheme="minorEastAsia" w:hAnsiTheme="minorEastAsia" w:eastAsiaTheme="minorEastAsia"/>
              </w:rPr>
              <w:t>き</w:t>
            </w:r>
            <w:r>
              <w:rPr>
                <w:rFonts w:hint="default" w:asciiTheme="minorEastAsia" w:hAnsiTheme="minorEastAsia" w:eastAsiaTheme="minorEastAsia"/>
              </w:rPr>
              <w:t>ない方法をいう。）によることができるが、以下のとおり取り扱っていますか。</w:t>
            </w:r>
          </w:p>
        </w:tc>
      </w:tr>
      <w:tr>
        <w:trPr>
          <w:trHeight w:val="410" w:hRule="atLeast"/>
        </w:trPr>
        <w:tc>
          <w:tcPr>
            <w:tcW w:w="1134" w:type="dxa"/>
            <w:vMerge w:val="continue"/>
            <w:vAlign w:val="top"/>
          </w:tcPr>
          <w:p>
            <w:pPr>
              <w:pStyle w:val="0"/>
              <w:rPr>
                <w:rFonts w:hint="eastAsia"/>
              </w:rPr>
            </w:pPr>
          </w:p>
        </w:tc>
        <w:tc>
          <w:tcPr>
            <w:tcW w:w="8702" w:type="dxa"/>
            <w:gridSpan w:val="8"/>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　利用者及びその家族等（以下「利用者等」という。）の利便性向上並びに事業者等の業務負担軽減等の観点から、事業者等は、書面で行うことが規定されている又は想定される交付等（交付、説明、同意、承諾、締結その他これに類するものをいう。）について、事前に利用者等の承諾を得た上で、次に掲げる電磁的方法によることができるものとしたものであ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①電磁的方法による交付は、基準</w:t>
            </w:r>
            <w:r>
              <w:rPr>
                <w:rFonts w:hint="eastAsia" w:asciiTheme="minorEastAsia" w:hAnsiTheme="minorEastAsia" w:eastAsiaTheme="minorEastAsia"/>
              </w:rPr>
              <w:t>3</w:t>
            </w:r>
            <w:r>
              <w:rPr>
                <w:rFonts w:hint="eastAsia" w:asciiTheme="minorEastAsia" w:hAnsiTheme="minorEastAsia" w:eastAsiaTheme="minorEastAsia"/>
              </w:rPr>
              <w:t>条の</w:t>
            </w:r>
            <w:r>
              <w:rPr>
                <w:rFonts w:hint="eastAsia" w:asciiTheme="minorEastAsia" w:hAnsiTheme="minorEastAsia" w:eastAsiaTheme="minorEastAsia"/>
              </w:rPr>
              <w:t>7</w:t>
            </w:r>
            <w:r>
              <w:rPr>
                <w:rFonts w:hint="eastAsia" w:asciiTheme="minorEastAsia" w:hAnsiTheme="minorEastAsia" w:eastAsiaTheme="minorEastAsia"/>
              </w:rPr>
              <w:t>第</w:t>
            </w:r>
            <w:r>
              <w:rPr>
                <w:rFonts w:hint="eastAsia" w:asciiTheme="minorEastAsia" w:hAnsiTheme="minorEastAsia" w:eastAsiaTheme="minorEastAsia"/>
              </w:rPr>
              <w:t>2</w:t>
            </w:r>
            <w:r>
              <w:rPr>
                <w:rFonts w:hint="eastAsia" w:asciiTheme="minorEastAsia" w:hAnsiTheme="minorEastAsia" w:eastAsiaTheme="minorEastAsia"/>
              </w:rPr>
              <w:t>項から</w:t>
            </w:r>
            <w:r>
              <w:rPr>
                <w:rFonts w:hint="eastAsia" w:asciiTheme="minorEastAsia" w:hAnsiTheme="minorEastAsia" w:eastAsiaTheme="minorEastAsia"/>
              </w:rPr>
              <w:t>6</w:t>
            </w:r>
            <w:r>
              <w:rPr>
                <w:rFonts w:hint="eastAsia" w:asciiTheme="minorEastAsia" w:hAnsiTheme="minorEastAsia" w:eastAsiaTheme="minorEastAsia"/>
              </w:rPr>
              <w:t>項までの規定に準じた方法によること。</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②電磁的方法による同意は、例えば電子メールにより利用者等が同意の意思表示をした場合等が考えられこと。なお、「押印についてのＱ＆Ａ（令和</w:t>
            </w:r>
            <w:r>
              <w:rPr>
                <w:rFonts w:hint="eastAsia" w:asciiTheme="minorEastAsia" w:hAnsiTheme="minorEastAsia" w:eastAsiaTheme="minorEastAsia"/>
              </w:rPr>
              <w:t>2</w:t>
            </w:r>
            <w:r>
              <w:rPr>
                <w:rFonts w:hint="eastAsia" w:asciiTheme="minorEastAsia" w:hAnsiTheme="minorEastAsia" w:eastAsiaTheme="minorEastAsia"/>
              </w:rPr>
              <w:t>年</w:t>
            </w:r>
            <w:r>
              <w:rPr>
                <w:rFonts w:hint="eastAsia" w:asciiTheme="minorEastAsia" w:hAnsiTheme="minorEastAsia" w:eastAsiaTheme="minorEastAsia"/>
              </w:rPr>
              <w:t>6</w:t>
            </w:r>
            <w:r>
              <w:rPr>
                <w:rFonts w:hint="eastAsia" w:asciiTheme="minorEastAsia" w:hAnsiTheme="minorEastAsia" w:eastAsiaTheme="minorEastAsia"/>
              </w:rPr>
              <w:t>月</w:t>
            </w:r>
            <w:r>
              <w:rPr>
                <w:rFonts w:hint="eastAsia" w:asciiTheme="minorEastAsia" w:hAnsiTheme="minorEastAsia" w:eastAsiaTheme="minorEastAsia"/>
              </w:rPr>
              <w:t>19</w:t>
            </w:r>
            <w:r>
              <w:rPr>
                <w:rFonts w:hint="eastAsia" w:asciiTheme="minorEastAsia" w:hAnsiTheme="minorEastAsia" w:eastAsiaTheme="minorEastAsia"/>
              </w:rPr>
              <w:t>日内閣府・法務省・経済産業省）」を参考にすること。</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③　電磁的方法による締結は、利用者等・事業者等の間の契約関係を明確にする観点から、書面における署名又は記名・押印に代えて、電子署名を活用することが望ましいこと。なお、「押印についてのＱ＆Ａ（令和</w:t>
            </w:r>
            <w:r>
              <w:rPr>
                <w:rFonts w:hint="eastAsia" w:asciiTheme="minorEastAsia" w:hAnsiTheme="minorEastAsia" w:eastAsiaTheme="minorEastAsia"/>
              </w:rPr>
              <w:t>2</w:t>
            </w:r>
            <w:r>
              <w:rPr>
                <w:rFonts w:hint="eastAsia" w:asciiTheme="minorEastAsia" w:hAnsiTheme="minorEastAsia" w:eastAsiaTheme="minorEastAsia"/>
              </w:rPr>
              <w:t>年</w:t>
            </w:r>
            <w:r>
              <w:rPr>
                <w:rFonts w:hint="eastAsia" w:asciiTheme="minorEastAsia" w:hAnsiTheme="minorEastAsia" w:eastAsiaTheme="minorEastAsia"/>
              </w:rPr>
              <w:t>6</w:t>
            </w:r>
            <w:r>
              <w:rPr>
                <w:rFonts w:hint="eastAsia" w:asciiTheme="minorEastAsia" w:hAnsiTheme="minorEastAsia" w:eastAsiaTheme="minorEastAsia"/>
              </w:rPr>
              <w:t>月</w:t>
            </w:r>
            <w:r>
              <w:rPr>
                <w:rFonts w:hint="eastAsia" w:asciiTheme="minorEastAsia" w:hAnsiTheme="minorEastAsia" w:eastAsiaTheme="minorEastAsia"/>
              </w:rPr>
              <w:t>19</w:t>
            </w:r>
            <w:r>
              <w:rPr>
                <w:rFonts w:hint="eastAsia" w:asciiTheme="minorEastAsia" w:hAnsiTheme="minorEastAsia" w:eastAsiaTheme="minorEastAsia"/>
              </w:rPr>
              <w:t>日内閣府・法務省・経済産業省）」を参考にすること。</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④　その他、この基準において電磁的方法によることができるとされているものは、①から③までに準じた方法によること。ただし、基準又は基準通知の規定により電磁的方法の定めがあるものについては、当該定めに従うこと。</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⑤　また、電磁的方法による場合は、個人情報保護委員会・厚生労働省「医療・介護関係事業者における個人情報の適切な取扱いのためのガイダンス」及び厚生労働省「医療情報システムの安全管理に関するガイドライン」等を遵守すること。</w:t>
            </w:r>
          </w:p>
        </w:tc>
      </w:tr>
    </w:tbl>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p>
      <w:pPr>
        <w:pStyle w:val="0"/>
        <w:rPr>
          <w:rFonts w:hint="default" w:asciiTheme="minorEastAsia" w:hAnsiTheme="minorEastAsia" w:eastAsiaTheme="minorEastAsia"/>
        </w:rPr>
      </w:pPr>
    </w:p>
    <w:tbl>
      <w:tblPr>
        <w:tblStyle w:val="29"/>
        <w:tblW w:w="10065" w:type="dxa"/>
        <w:tblInd w:w="57" w:type="dxa"/>
        <w:tblLayout w:type="fixed"/>
        <w:tblCellMar>
          <w:left w:w="57" w:type="dxa"/>
          <w:right w:w="57" w:type="dxa"/>
        </w:tblCellMar>
        <w:tblLook w:firstRow="1" w:lastRow="0" w:firstColumn="1" w:lastColumn="0" w:noHBand="0" w:noVBand="1" w:val="04A0"/>
      </w:tblPr>
      <w:tblGrid>
        <w:gridCol w:w="1134"/>
        <w:gridCol w:w="5246"/>
        <w:gridCol w:w="851"/>
        <w:gridCol w:w="2834"/>
      </w:tblGrid>
      <w:tr>
        <w:trPr/>
        <w:tc>
          <w:tcPr>
            <w:tcW w:w="10065" w:type="dxa"/>
            <w:gridSpan w:val="4"/>
            <w:tcBorders>
              <w:top w:val="single" w:color="000000" w:themeColor="text1" w:sz="8" w:space="0"/>
              <w:left w:val="none" w:color="auto" w:sz="0" w:space="0"/>
              <w:bottom w:val="single" w:color="auto" w:sz="8" w:space="0"/>
              <w:right w:val="none" w:color="auto" w:sz="0" w:space="0"/>
              <w:tl2br w:val="none" w:color="auto" w:sz="0" w:space="0"/>
              <w:tr2bl w:val="none" w:color="auto" w:sz="0" w:space="0"/>
            </w:tcBorders>
            <w:shd w:val="pct5" w:color="auto" w:fill="auto"/>
            <w:vAlign w:val="top"/>
          </w:tcPr>
          <w:p>
            <w:pPr>
              <w:pStyle w:val="0"/>
              <w:autoSpaceDE w:val="0"/>
              <w:autoSpaceDN w:val="0"/>
              <w:spacing w:line="260" w:lineRule="exact"/>
              <w:rPr>
                <w:rFonts w:hint="default" w:asciiTheme="majorEastAsia" w:hAnsiTheme="majorEastAsia" w:eastAsiaTheme="majorEastAsia"/>
              </w:rPr>
            </w:pPr>
            <w:r>
              <w:rPr>
                <w:rFonts w:hint="eastAsia" w:asciiTheme="majorEastAsia" w:hAnsiTheme="majorEastAsia" w:eastAsiaTheme="majorEastAsia"/>
              </w:rPr>
              <w:t>第５　介護報酬</w:t>
            </w:r>
          </w:p>
        </w:tc>
      </w:tr>
      <w:tr>
        <w:trPr>
          <w:trHeight w:val="526" w:hRule="atLeast"/>
        </w:trPr>
        <w:tc>
          <w:tcPr>
            <w:tcW w:w="1134" w:type="dxa"/>
            <w:vMerge w:val="restart"/>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rPr>
            </w:pPr>
            <w:r>
              <w:rPr>
                <w:rFonts w:hint="eastAsia" w:asciiTheme="majorEastAsia" w:hAnsiTheme="majorEastAsia" w:eastAsiaTheme="majorEastAsia"/>
                <w:b w:val="1"/>
                <w:w w:val="90"/>
              </w:rPr>
              <w:t>1</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基本的事項</w:t>
            </w:r>
          </w:p>
          <w:p>
            <w:pPr>
              <w:pStyle w:val="0"/>
              <w:autoSpaceDE w:val="0"/>
              <w:autoSpaceDN w:val="0"/>
              <w:spacing w:line="120" w:lineRule="exact"/>
              <w:jc w:val="left"/>
              <w:rPr>
                <w:rFonts w:hint="default" w:asciiTheme="minorEastAsia" w:hAnsiTheme="minorEastAsia" w:eastAsiaTheme="minorEastAsia"/>
                <w:w w:val="50"/>
              </w:rPr>
            </w:pPr>
          </w:p>
          <w:p>
            <w:pPr>
              <w:pStyle w:val="0"/>
              <w:autoSpaceDE w:val="0"/>
              <w:autoSpaceDN w:val="0"/>
              <w:spacing w:line="200" w:lineRule="exact"/>
              <w:jc w:val="left"/>
              <w:rPr>
                <w:rFonts w:hint="default" w:asciiTheme="minorEastAsia" w:hAnsiTheme="minorEastAsia" w:eastAsiaTheme="minorEastAsia"/>
                <w:spacing w:val="-2"/>
                <w:w w:val="75"/>
              </w:rPr>
            </w:pPr>
            <w:r>
              <w:rPr>
                <w:rFonts w:hint="eastAsia" w:asciiTheme="minorEastAsia" w:hAnsiTheme="minorEastAsia" w:eastAsiaTheme="minorEastAsia"/>
                <w:spacing w:val="-2"/>
                <w:w w:val="75"/>
              </w:rPr>
              <w:t>費用本文</w:t>
            </w:r>
          </w:p>
          <w:p>
            <w:pPr>
              <w:pStyle w:val="0"/>
              <w:autoSpaceDE w:val="0"/>
              <w:autoSpaceDN w:val="0"/>
              <w:spacing w:line="200" w:lineRule="exact"/>
              <w:jc w:val="left"/>
              <w:rPr>
                <w:rFonts w:hint="default" w:asciiTheme="minorEastAsia" w:hAnsiTheme="minorEastAsia" w:eastAsiaTheme="minorEastAsia"/>
                <w:spacing w:val="-2"/>
                <w:w w:val="75"/>
              </w:rPr>
            </w:pPr>
            <w:r>
              <w:rPr>
                <w:rFonts w:hint="eastAsia" w:asciiTheme="minorEastAsia" w:hAnsiTheme="minorEastAsia" w:eastAsiaTheme="minorEastAsia"/>
                <w:spacing w:val="-2"/>
                <w:w w:val="75"/>
              </w:rPr>
              <w:t>費用通知</w:t>
            </w:r>
            <w:r>
              <w:rPr>
                <w:rFonts w:hint="eastAsia" w:asciiTheme="minorEastAsia" w:hAnsiTheme="minorEastAsia" w:eastAsiaTheme="minorEastAsia"/>
                <w:spacing w:val="-2"/>
                <w:w w:val="75"/>
              </w:rPr>
              <w:t>2</w:t>
            </w:r>
          </w:p>
          <w:p>
            <w:pPr>
              <w:pStyle w:val="0"/>
              <w:autoSpaceDE w:val="0"/>
              <w:autoSpaceDN w:val="0"/>
              <w:spacing w:line="260" w:lineRule="exact"/>
              <w:jc w:val="left"/>
              <w:rPr>
                <w:rFonts w:hint="default" w:asciiTheme="minorEastAsia" w:hAnsiTheme="minorEastAsia" w:eastAsiaTheme="minorEastAsia"/>
              </w:rPr>
            </w:pPr>
            <w:r>
              <w:rPr>
                <w:rFonts w:hint="eastAsia" w:asciiTheme="minorEastAsia" w:hAnsiTheme="minorEastAsia" w:eastAsiaTheme="minorEastAsia"/>
                <w:spacing w:val="-2"/>
                <w:w w:val="75"/>
              </w:rPr>
              <w:t>1</w:t>
            </w:r>
            <w:r>
              <w:rPr>
                <w:rFonts w:hint="default" w:asciiTheme="minorEastAsia" w:hAnsiTheme="minorEastAsia" w:eastAsiaTheme="minorEastAsia"/>
                <w:spacing w:val="-2"/>
                <w:w w:val="75"/>
              </w:rPr>
              <w:t>(1)</w:t>
            </w:r>
          </w:p>
        </w:tc>
        <w:tc>
          <w:tcPr>
            <w:tcW w:w="5246" w:type="dxa"/>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default" w:asciiTheme="minorEastAsia" w:hAnsiTheme="minorEastAsia" w:eastAsiaTheme="minorEastAsia"/>
              </w:rPr>
              <w:t>)</w:t>
            </w:r>
            <w:r>
              <w:rPr>
                <w:rFonts w:hint="eastAsia" w:asciiTheme="minorEastAsia" w:hAnsiTheme="minorEastAsia" w:eastAsiaTheme="minorEastAsia"/>
              </w:rPr>
              <w:t>　費用の額は平成１８年厚生労働省告示第</w:t>
            </w:r>
            <w:r>
              <w:rPr>
                <w:rFonts w:hint="eastAsia" w:asciiTheme="minorEastAsia" w:hAnsiTheme="minorEastAsia" w:eastAsiaTheme="minorEastAsia"/>
              </w:rPr>
              <w:t>126</w:t>
            </w:r>
            <w:r>
              <w:rPr>
                <w:rFonts w:hint="eastAsia" w:asciiTheme="minorEastAsia" w:hAnsiTheme="minorEastAsia" w:eastAsiaTheme="minorEastAsia"/>
              </w:rPr>
              <w:t>号の別表「指定地域密着型サービス介護給付費単位数表」により算定していま</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4"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50" w:hRule="atLeast"/>
        </w:trPr>
        <w:tc>
          <w:tcPr>
            <w:tcW w:w="1134" w:type="dxa"/>
            <w:vMerge w:val="continue"/>
            <w:vAlign w:val="top"/>
          </w:tcPr>
          <w:p>
            <w:pPr>
              <w:pStyle w:val="0"/>
              <w:rPr>
                <w:rFonts w:hint="eastAsia"/>
              </w:rPr>
            </w:pPr>
          </w:p>
        </w:tc>
        <w:tc>
          <w:tcPr>
            <w:tcW w:w="8931" w:type="dxa"/>
            <w:gridSpan w:val="3"/>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すか。</w:t>
            </w:r>
          </w:p>
        </w:tc>
      </w:tr>
      <w:tr>
        <w:trPr>
          <w:trHeight w:val="499" w:hRule="atLeast"/>
        </w:trPr>
        <w:tc>
          <w:tcPr>
            <w:tcW w:w="1134" w:type="dxa"/>
            <w:vMerge w:val="continue"/>
            <w:vAlign w:val="top"/>
          </w:tcPr>
          <w:p>
            <w:pPr>
              <w:pStyle w:val="0"/>
              <w:rPr>
                <w:rFonts w:hint="eastAsia"/>
              </w:rPr>
            </w:pPr>
          </w:p>
        </w:tc>
        <w:tc>
          <w:tcPr>
            <w:tcW w:w="5246" w:type="dxa"/>
            <w:vMerge w:val="restart"/>
            <w:tcBorders>
              <w:top w:val="single" w:color="auto" w:sz="4" w:space="0"/>
              <w:left w:val="none" w:color="auto" w:sz="0" w:space="0"/>
              <w:bottom w:val="dotted"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2)</w:t>
            </w:r>
            <w:r>
              <w:rPr>
                <w:rFonts w:hint="eastAsia" w:asciiTheme="minorEastAsia" w:hAnsiTheme="minorEastAsia" w:eastAsiaTheme="minorEastAsia"/>
              </w:rPr>
              <w:t>　費用の額は、平成</w:t>
            </w:r>
            <w:r>
              <w:rPr>
                <w:rFonts w:hint="eastAsia" w:asciiTheme="minorEastAsia" w:hAnsiTheme="minorEastAsia" w:eastAsiaTheme="minorEastAsia"/>
              </w:rPr>
              <w:t>27</w:t>
            </w:r>
            <w:r>
              <w:rPr>
                <w:rFonts w:hint="eastAsia" w:asciiTheme="minorEastAsia" w:hAnsiTheme="minorEastAsia" w:eastAsiaTheme="minorEastAsia"/>
              </w:rPr>
              <w:t>年厚生労働省告示第</w:t>
            </w:r>
            <w:r>
              <w:rPr>
                <w:rFonts w:hint="eastAsia" w:asciiTheme="minorEastAsia" w:hAnsiTheme="minorEastAsia" w:eastAsiaTheme="minorEastAsia"/>
              </w:rPr>
              <w:t>93</w:t>
            </w:r>
            <w:r>
              <w:rPr>
                <w:rFonts w:hint="eastAsia" w:asciiTheme="minorEastAsia" w:hAnsiTheme="minorEastAsia" w:eastAsiaTheme="minorEastAsia"/>
              </w:rPr>
              <w:t>号の「厚生労働大臣が定める１単位の単価」に、それぞれの所定単位数を乗じて算定していますか。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4"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71" w:hRule="atLeast"/>
        </w:trPr>
        <w:tc>
          <w:tcPr>
            <w:tcW w:w="1134" w:type="dxa"/>
            <w:vMerge w:val="continue"/>
            <w:vAlign w:val="top"/>
          </w:tcPr>
          <w:p>
            <w:pPr>
              <w:pStyle w:val="0"/>
              <w:rPr>
                <w:rFonts w:hint="eastAsia"/>
              </w:rPr>
            </w:pPr>
          </w:p>
        </w:tc>
        <w:tc>
          <w:tcPr>
            <w:tcW w:w="5246" w:type="dxa"/>
            <w:vMerge w:val="continue"/>
            <w:tcBorders>
              <w:top w:val="single" w:color="auto" w:sz="4" w:space="0"/>
              <w:left w:val="none" w:color="auto" w:sz="0" w:space="0"/>
              <w:bottom w:val="dotted" w:color="auto" w:sz="4" w:space="0"/>
              <w:right w:val="nil"/>
              <w:tl2br w:val="none" w:color="auto" w:sz="0" w:space="0"/>
              <w:tr2bl w:val="none" w:color="auto" w:sz="0" w:space="0"/>
            </w:tcBorders>
            <w:vAlign w:val="top"/>
          </w:tcPr>
          <w:p>
            <w:pPr>
              <w:pStyle w:val="0"/>
              <w:rPr>
                <w:rFonts w:hint="eastAsia"/>
              </w:rPr>
            </w:pPr>
          </w:p>
        </w:tc>
        <w:tc>
          <w:tcPr>
            <w:tcW w:w="3685" w:type="dxa"/>
            <w:gridSpan w:val="2"/>
            <w:tcBorders>
              <w:top w:val="single" w:color="auto" w:sz="4" w:space="0"/>
              <w:left w:val="nil"/>
              <w:bottom w:val="dotted" w:color="auto" w:sz="4" w:space="0"/>
              <w:right w:val="none" w:color="auto" w:sz="0" w:space="0"/>
              <w:tl2br w:val="none" w:color="auto" w:sz="0" w:space="0"/>
              <w:tr2bl w:val="none" w:color="auto" w:sz="0" w:space="0"/>
            </w:tcBorders>
            <w:vAlign w:val="top"/>
          </w:tcPr>
          <w:p>
            <w:pPr>
              <w:pStyle w:val="0"/>
              <w:rPr>
                <w:rFonts w:hint="eastAsia"/>
              </w:rPr>
            </w:pPr>
          </w:p>
        </w:tc>
      </w:tr>
      <w:tr>
        <w:trPr/>
        <w:tc>
          <w:tcPr>
            <w:tcW w:w="1134" w:type="dxa"/>
            <w:vMerge w:val="continue"/>
            <w:vAlign w:val="top"/>
          </w:tcPr>
          <w:p>
            <w:pPr>
              <w:pStyle w:val="0"/>
              <w:rPr>
                <w:rFonts w:hint="eastAsia"/>
              </w:rPr>
            </w:pPr>
          </w:p>
        </w:tc>
        <w:tc>
          <w:tcPr>
            <w:tcW w:w="8931" w:type="dxa"/>
            <w:gridSpan w:val="3"/>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地域区分ごとの１単位の単価　　志木市　４給地　１０．８４円</w:t>
            </w:r>
          </w:p>
        </w:tc>
      </w:tr>
      <w:tr>
        <w:trPr>
          <w:trHeight w:val="520" w:hRule="atLeast"/>
        </w:trPr>
        <w:tc>
          <w:tcPr>
            <w:tcW w:w="1134" w:type="dxa"/>
            <w:vMerge w:val="continue"/>
            <w:vAlign w:val="top"/>
          </w:tcPr>
          <w:p>
            <w:pPr>
              <w:pStyle w:val="0"/>
              <w:rPr>
                <w:rFonts w:hint="eastAsia"/>
              </w:rPr>
            </w:pPr>
          </w:p>
        </w:tc>
        <w:tc>
          <w:tcPr>
            <w:tcW w:w="5246" w:type="dxa"/>
            <w:vMerge w:val="restart"/>
            <w:tcBorders>
              <w:top w:val="single" w:color="auto" w:sz="4" w:space="0"/>
              <w:left w:val="none" w:color="auto" w:sz="0" w:space="0"/>
              <w:bottom w:val="dotted"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3</w:t>
            </w:r>
            <w:r>
              <w:rPr>
                <w:rFonts w:hint="eastAsia" w:asciiTheme="minorEastAsia" w:hAnsiTheme="minorEastAsia" w:eastAsiaTheme="minorEastAsia"/>
              </w:rPr>
              <w:t>)</w:t>
            </w:r>
            <w:r>
              <w:rPr>
                <w:rFonts w:hint="eastAsia" w:asciiTheme="minorEastAsia" w:hAnsiTheme="minorEastAsia" w:eastAsiaTheme="minorEastAsia"/>
              </w:rPr>
              <w:t>　単位数算定の際の端数処理：単位数の算定は、基本となる単位数に加減算の計算</w:t>
            </w:r>
            <w:r>
              <w:rPr>
                <w:rFonts w:hint="eastAsia" w:asciiTheme="minorEastAsia" w:hAnsiTheme="minorEastAsia" w:eastAsiaTheme="minorEastAsia"/>
              </w:rPr>
              <w:t>(</w:t>
            </w:r>
            <w:r>
              <w:rPr>
                <w:rFonts w:hint="eastAsia" w:asciiTheme="minorEastAsia" w:hAnsiTheme="minorEastAsia" w:eastAsiaTheme="minorEastAsia"/>
                <w:w w:val="90"/>
              </w:rPr>
              <w:t>何らかの割合を乗ずる計算に限る。</w:t>
            </w:r>
            <w:r>
              <w:rPr>
                <w:rFonts w:hint="eastAsia" w:asciiTheme="minorEastAsia" w:hAnsiTheme="minorEastAsia" w:eastAsiaTheme="minorEastAsia"/>
              </w:rPr>
              <w:t>)</w:t>
            </w:r>
            <w:r>
              <w:rPr>
                <w:rFonts w:hint="eastAsia" w:asciiTheme="minorEastAsia" w:hAnsiTheme="minorEastAsia" w:eastAsiaTheme="minorEastAsia"/>
              </w:rPr>
              <w:t>を行う</w:t>
            </w:r>
          </w:p>
          <w:p>
            <w:pPr>
              <w:pStyle w:val="0"/>
              <w:autoSpaceDE w:val="0"/>
              <w:autoSpaceDN w:val="0"/>
              <w:spacing w:line="260" w:lineRule="exact"/>
              <w:ind w:left="180" w:leftChars="100" w:firstLine="0" w:firstLineChars="0"/>
              <w:rPr>
                <w:rFonts w:hint="eastAsia"/>
              </w:rPr>
            </w:pPr>
            <w:r>
              <w:rPr>
                <w:rFonts w:hint="eastAsia" w:asciiTheme="minorEastAsia" w:hAnsiTheme="minorEastAsia" w:eastAsiaTheme="minorEastAsia"/>
              </w:rPr>
              <w:t>たびに、小数点以下の端数処理</w:t>
            </w:r>
            <w:r>
              <w:rPr>
                <w:rFonts w:hint="eastAsia" w:asciiTheme="minorEastAsia" w:hAnsiTheme="minorEastAsia" w:eastAsiaTheme="minorEastAsia"/>
              </w:rPr>
              <w:t>(</w:t>
            </w:r>
            <w:r>
              <w:rPr>
                <w:rFonts w:hint="eastAsia" w:asciiTheme="minorEastAsia" w:hAnsiTheme="minorEastAsia" w:eastAsiaTheme="minorEastAsia"/>
                <w:w w:val="90"/>
              </w:rPr>
              <w:t>四捨五入</w:t>
            </w:r>
            <w:r>
              <w:rPr>
                <w:rFonts w:hint="eastAsia" w:asciiTheme="minorEastAsia" w:hAnsiTheme="minorEastAsia" w:eastAsiaTheme="minorEastAsia"/>
              </w:rPr>
              <w:t>)</w:t>
            </w:r>
            <w:r>
              <w:rPr>
                <w:rFonts w:hint="eastAsia" w:asciiTheme="minorEastAsia" w:hAnsiTheme="minorEastAsia" w:eastAsiaTheme="minorEastAsia"/>
              </w:rPr>
              <w:t>を行っていますか。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4"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74" w:hRule="atLeast"/>
        </w:trPr>
        <w:tc>
          <w:tcPr>
            <w:tcW w:w="1134" w:type="dxa"/>
            <w:vMerge w:val="continue"/>
            <w:vAlign w:val="top"/>
          </w:tcPr>
          <w:p>
            <w:pPr>
              <w:pStyle w:val="0"/>
              <w:rPr>
                <w:rFonts w:hint="eastAsia"/>
              </w:rPr>
            </w:pPr>
          </w:p>
        </w:tc>
        <w:tc>
          <w:tcPr>
            <w:tcW w:w="5246" w:type="dxa"/>
            <w:vMerge w:val="continue"/>
            <w:tcBorders>
              <w:top w:val="single" w:color="auto" w:sz="4" w:space="0"/>
              <w:left w:val="none" w:color="auto" w:sz="0" w:space="0"/>
              <w:bottom w:val="dotted" w:color="auto" w:sz="4" w:space="0"/>
              <w:right w:val="nil"/>
              <w:tl2br w:val="none" w:color="auto" w:sz="0" w:space="0"/>
              <w:tr2bl w:val="none" w:color="auto" w:sz="0" w:space="0"/>
            </w:tcBorders>
            <w:vAlign w:val="top"/>
          </w:tcPr>
          <w:p>
            <w:pPr>
              <w:pStyle w:val="0"/>
              <w:rPr>
                <w:rFonts w:hint="eastAsia"/>
              </w:rPr>
            </w:pPr>
          </w:p>
        </w:tc>
        <w:tc>
          <w:tcPr>
            <w:tcW w:w="3685" w:type="dxa"/>
            <w:gridSpan w:val="2"/>
            <w:tcBorders>
              <w:top w:val="single" w:color="auto" w:sz="4" w:space="0"/>
              <w:left w:val="nil"/>
              <w:bottom w:val="dotted" w:color="auto" w:sz="4" w:space="0"/>
              <w:right w:val="none" w:color="auto" w:sz="0" w:space="0"/>
              <w:tl2br w:val="none" w:color="auto" w:sz="0" w:space="0"/>
              <w:tr2bl w:val="none" w:color="auto" w:sz="0" w:space="0"/>
            </w:tcBorders>
            <w:vAlign w:val="top"/>
          </w:tcPr>
          <w:p>
            <w:pPr>
              <w:pStyle w:val="0"/>
              <w:rPr>
                <w:rFonts w:hint="eastAsia"/>
              </w:rPr>
            </w:pPr>
          </w:p>
        </w:tc>
      </w:tr>
      <w:tr>
        <w:trPr/>
        <w:tc>
          <w:tcPr>
            <w:tcW w:w="1134" w:type="dxa"/>
            <w:vMerge w:val="continue"/>
            <w:vAlign w:val="top"/>
          </w:tcPr>
          <w:p>
            <w:pPr>
              <w:pStyle w:val="0"/>
              <w:rPr>
                <w:rFonts w:hint="eastAsia"/>
              </w:rPr>
            </w:pPr>
          </w:p>
        </w:tc>
        <w:tc>
          <w:tcPr>
            <w:tcW w:w="8931" w:type="dxa"/>
            <w:gridSpan w:val="3"/>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この計算の後、措定居宅サービスに要する費用の額の算定に関する基準等の一部を改正する告示（令和</w:t>
            </w:r>
            <w:r>
              <w:rPr>
                <w:rFonts w:hint="eastAsia" w:asciiTheme="minorEastAsia" w:hAnsiTheme="minorEastAsia" w:eastAsiaTheme="minorEastAsia"/>
              </w:rPr>
              <w:t>3</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年厚生労働省告示</w:t>
            </w:r>
            <w:r>
              <w:rPr>
                <w:rFonts w:hint="eastAsia" w:asciiTheme="minorEastAsia" w:hAnsiTheme="minorEastAsia" w:eastAsiaTheme="minorEastAsia"/>
              </w:rPr>
              <w:t>73</w:t>
            </w:r>
            <w:r>
              <w:rPr>
                <w:rFonts w:hint="eastAsia" w:asciiTheme="minorEastAsia" w:hAnsiTheme="minorEastAsia" w:eastAsiaTheme="minorEastAsia"/>
              </w:rPr>
              <w:t>号）附則</w:t>
            </w:r>
            <w:r>
              <w:rPr>
                <w:rFonts w:hint="eastAsia" w:asciiTheme="minorEastAsia" w:hAnsiTheme="minorEastAsia" w:eastAsiaTheme="minorEastAsia"/>
              </w:rPr>
              <w:t>12</w:t>
            </w:r>
            <w:r>
              <w:rPr>
                <w:rFonts w:hint="eastAsia" w:asciiTheme="minorEastAsia" w:hAnsiTheme="minorEastAsia" w:eastAsiaTheme="minorEastAsia"/>
              </w:rPr>
              <w:t>条に規定する単位数の計算を行う場合も、小数点以下の端数処理（四捨五入）</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を行うが、小数点以下の端数処理の結果、上乗せされる単数が１単位に満たない場合は、１単位に切り上げ</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て算定する。</w:t>
            </w:r>
          </w:p>
        </w:tc>
      </w:tr>
      <w:tr>
        <w:trPr>
          <w:trHeight w:val="520" w:hRule="atLeast"/>
        </w:trPr>
        <w:tc>
          <w:tcPr>
            <w:tcW w:w="1134" w:type="dxa"/>
            <w:vMerge w:val="continue"/>
            <w:vAlign w:val="top"/>
          </w:tcPr>
          <w:p>
            <w:pPr>
              <w:pStyle w:val="0"/>
              <w:rPr>
                <w:rFonts w:hint="eastAsia"/>
              </w:rPr>
            </w:pPr>
          </w:p>
        </w:tc>
        <w:tc>
          <w:tcPr>
            <w:tcW w:w="5246" w:type="dxa"/>
            <w:vMerge w:val="restart"/>
            <w:tcBorders>
              <w:top w:val="single" w:color="auto" w:sz="4" w:space="0"/>
              <w:left w:val="none" w:color="auto" w:sz="0" w:space="0"/>
              <w:bottom w:val="single"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4</w:t>
            </w:r>
            <w:r>
              <w:rPr>
                <w:rFonts w:hint="eastAsia" w:asciiTheme="minorEastAsia" w:hAnsiTheme="minorEastAsia" w:eastAsiaTheme="minorEastAsia"/>
              </w:rPr>
              <w:t>)</w:t>
            </w:r>
            <w:r>
              <w:rPr>
                <w:rFonts w:hint="eastAsia" w:asciiTheme="minorEastAsia" w:hAnsiTheme="minorEastAsia" w:eastAsiaTheme="minorEastAsia"/>
              </w:rPr>
              <w:t>　金額換算の際の端数処理：　算定された単位数から金額に換算する際に生ずる１円未満（</w:t>
            </w:r>
            <w:r>
              <w:rPr>
                <w:rFonts w:hint="eastAsia" w:asciiTheme="minorEastAsia" w:hAnsiTheme="minorEastAsia" w:eastAsiaTheme="minorEastAsia"/>
                <w:w w:val="90"/>
              </w:rPr>
              <w:t>小数点以下</w:t>
            </w:r>
            <w:r>
              <w:rPr>
                <w:rFonts w:hint="eastAsia" w:asciiTheme="minorEastAsia" w:hAnsiTheme="minorEastAsia" w:eastAsiaTheme="minorEastAsia"/>
              </w:rPr>
              <w:t>）の端数があるときは、</w:t>
            </w:r>
          </w:p>
          <w:p>
            <w:pPr>
              <w:pStyle w:val="0"/>
              <w:autoSpaceDE w:val="0"/>
              <w:autoSpaceDN w:val="0"/>
              <w:spacing w:line="260" w:lineRule="exact"/>
              <w:ind w:left="180" w:leftChars="100" w:firstLine="0" w:firstLineChars="0"/>
              <w:rPr>
                <w:rFonts w:hint="eastAsia"/>
              </w:rPr>
            </w:pPr>
            <w:r>
              <w:rPr>
                <w:rFonts w:hint="eastAsia" w:asciiTheme="minorEastAsia" w:hAnsiTheme="minorEastAsia" w:eastAsiaTheme="minorEastAsia"/>
              </w:rPr>
              <w:t>端数を切り捨てていますか。</w:t>
            </w:r>
          </w:p>
        </w:tc>
        <w:tc>
          <w:tcPr>
            <w:tcW w:w="85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4"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74" w:hRule="atLeast"/>
        </w:trPr>
        <w:tc>
          <w:tcPr>
            <w:tcW w:w="1134" w:type="dxa"/>
            <w:vMerge w:val="continue"/>
            <w:vAlign w:val="top"/>
          </w:tcPr>
          <w:p>
            <w:pPr>
              <w:pStyle w:val="0"/>
              <w:rPr>
                <w:rFonts w:hint="eastAsia"/>
              </w:rPr>
            </w:pPr>
          </w:p>
        </w:tc>
        <w:tc>
          <w:tcPr>
            <w:tcW w:w="5246" w:type="dxa"/>
            <w:vMerge w:val="continue"/>
            <w:tcBorders>
              <w:top w:val="single" w:color="auto" w:sz="4" w:space="0"/>
              <w:left w:val="none" w:color="auto" w:sz="0" w:space="0"/>
              <w:bottom w:val="single" w:color="auto" w:sz="4" w:space="0"/>
              <w:right w:val="nil"/>
              <w:tl2br w:val="none" w:color="auto" w:sz="0" w:space="0"/>
              <w:tr2bl w:val="none" w:color="auto" w:sz="0" w:space="0"/>
            </w:tcBorders>
            <w:vAlign w:val="top"/>
          </w:tcPr>
          <w:p>
            <w:pPr>
              <w:pStyle w:val="0"/>
              <w:rPr>
                <w:rFonts w:hint="eastAsia"/>
              </w:rPr>
            </w:pPr>
          </w:p>
        </w:tc>
        <w:tc>
          <w:tcPr>
            <w:tcW w:w="3685" w:type="dxa"/>
            <w:gridSpan w:val="2"/>
            <w:tcBorders>
              <w:top w:val="single" w:color="auto" w:sz="4" w:space="0"/>
              <w:left w:val="nil"/>
              <w:bottom w:val="single" w:color="auto" w:sz="4" w:space="0"/>
              <w:right w:val="none" w:color="auto" w:sz="0" w:space="0"/>
              <w:tl2br w:val="none" w:color="auto" w:sz="0" w:space="0"/>
              <w:tr2bl w:val="none" w:color="auto" w:sz="0" w:space="0"/>
            </w:tcBorders>
            <w:vAlign w:val="top"/>
          </w:tcPr>
          <w:p>
            <w:pPr>
              <w:pStyle w:val="0"/>
              <w:rPr>
                <w:rFonts w:hint="eastAsia"/>
              </w:rPr>
            </w:pPr>
          </w:p>
        </w:tc>
      </w:tr>
      <w:tr>
        <w:trPr>
          <w:trHeight w:val="397" w:hRule="atLeast"/>
        </w:trPr>
        <w:tc>
          <w:tcPr>
            <w:tcW w:w="1134"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8931" w:type="dxa"/>
            <w:gridSpan w:val="3"/>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5</w:t>
            </w:r>
            <w:r>
              <w:rPr>
                <w:rFonts w:hint="eastAsia" w:asciiTheme="minorEastAsia" w:hAnsiTheme="minorEastAsia" w:eastAsiaTheme="minorEastAsia"/>
              </w:rPr>
              <w:t>)</w:t>
            </w:r>
            <w:r>
              <w:rPr>
                <w:rFonts w:hint="eastAsia" w:asciiTheme="minorEastAsia" w:hAnsiTheme="minorEastAsia" w:eastAsiaTheme="minorEastAsia"/>
              </w:rPr>
              <w:t>　常勤換算方法による職員数の算定方法は、暦月ごとの職員の勤務延時間数を、当該事業所において常勤の</w:t>
            </w:r>
          </w:p>
          <w:p>
            <w:pPr>
              <w:pStyle w:val="0"/>
              <w:autoSpaceDE w:val="0"/>
              <w:autoSpaceDN w:val="0"/>
              <w:spacing w:line="260" w:lineRule="exact"/>
              <w:ind w:firstLine="180" w:firstLineChars="100"/>
              <w:rPr>
                <w:rFonts w:hint="default" w:asciiTheme="minorEastAsia" w:hAnsiTheme="minorEastAsia" w:eastAsiaTheme="minorEastAsia"/>
                <w:w w:val="90"/>
              </w:rPr>
            </w:pPr>
            <w:r>
              <w:rPr>
                <w:rFonts w:hint="eastAsia" w:asciiTheme="minorEastAsia" w:hAnsiTheme="minorEastAsia" w:eastAsiaTheme="minorEastAsia"/>
              </w:rPr>
              <w:t>職員が勤務すべき時間で除することによって算定する（小数点第２位以下切り捨て）。</w:t>
            </w:r>
          </w:p>
        </w:tc>
      </w:tr>
    </w:tbl>
    <w:tbl>
      <w:tblPr>
        <w:tblStyle w:val="30"/>
        <w:tblW w:w="10065" w:type="dxa"/>
        <w:tblInd w:w="57" w:type="dxa"/>
        <w:tblLayout w:type="fixed"/>
        <w:tblCellMar>
          <w:left w:w="57" w:type="dxa"/>
          <w:right w:w="57" w:type="dxa"/>
        </w:tblCellMar>
        <w:tblLook w:firstRow="1" w:lastRow="0" w:firstColumn="1" w:lastColumn="0" w:noHBand="0" w:noVBand="1" w:val="04A0"/>
      </w:tblPr>
      <w:tblGrid>
        <w:gridCol w:w="1134"/>
        <w:gridCol w:w="5170"/>
        <w:gridCol w:w="11"/>
        <w:gridCol w:w="15"/>
        <w:gridCol w:w="49"/>
        <w:gridCol w:w="798"/>
        <w:gridCol w:w="17"/>
        <w:gridCol w:w="25"/>
        <w:gridCol w:w="11"/>
        <w:gridCol w:w="2835"/>
      </w:tblGrid>
      <w:tr>
        <w:trPr>
          <w:trHeight w:val="796" w:hRule="atLeast"/>
        </w:trPr>
        <w:tc>
          <w:tcPr>
            <w:tcW w:w="1134" w:type="dxa"/>
            <w:vMerge w:val="restart"/>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2</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定期巡回・随時対応型訪問介護看護費</w:t>
            </w: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rPr>
                <w:rFonts w:hint="default" w:asciiTheme="minorEastAsia" w:hAnsiTheme="minorEastAsia" w:eastAsiaTheme="minorEastAsia"/>
                <w:color w:val="000000" w:themeColor="text1"/>
                <w:w w:val="90"/>
              </w:rPr>
            </w:pPr>
            <w:r>
              <w:rPr>
                <w:rFonts w:hint="eastAsia" w:asciiTheme="minorEastAsia" w:hAnsiTheme="minorEastAsia" w:eastAsiaTheme="minorEastAsia"/>
                <w:color w:val="000000" w:themeColor="text1"/>
                <w:w w:val="90"/>
              </w:rPr>
              <w:t>費用別表</w:t>
            </w:r>
            <w:r>
              <w:rPr>
                <w:rFonts w:hint="eastAsia" w:asciiTheme="minorEastAsia" w:hAnsiTheme="minorEastAsia" w:eastAsiaTheme="minorEastAsia"/>
                <w:color w:val="000000" w:themeColor="text1"/>
                <w:w w:val="90"/>
              </w:rPr>
              <w:t>5</w:t>
            </w:r>
          </w:p>
          <w:p>
            <w:pPr>
              <w:pStyle w:val="0"/>
              <w:autoSpaceDE w:val="0"/>
              <w:autoSpaceDN w:val="0"/>
              <w:spacing w:line="260" w:lineRule="exact"/>
              <w:rPr>
                <w:rFonts w:hint="default" w:asciiTheme="minorEastAsia" w:hAnsiTheme="minorEastAsia" w:eastAsiaTheme="minorEastAsia"/>
                <w:color w:val="000000" w:themeColor="text1"/>
                <w:w w:val="90"/>
              </w:rPr>
            </w:pPr>
            <w:r>
              <w:rPr>
                <w:rFonts w:hint="eastAsia" w:asciiTheme="minorEastAsia" w:hAnsiTheme="minorEastAsia" w:eastAsiaTheme="minorEastAsia"/>
                <w:color w:val="000000" w:themeColor="text1"/>
                <w:w w:val="90"/>
              </w:rPr>
              <w:t>イ</w:t>
            </w:r>
            <w:r>
              <w:rPr>
                <w:rFonts w:hint="eastAsia" w:asciiTheme="minorEastAsia" w:hAnsiTheme="minorEastAsia" w:eastAsiaTheme="minorEastAsia"/>
                <w:color w:val="000000" w:themeColor="text1"/>
                <w:w w:val="90"/>
              </w:rPr>
              <w:t xml:space="preserve"> </w:t>
            </w:r>
            <w:r>
              <w:rPr>
                <w:rFonts w:hint="eastAsia" w:asciiTheme="minorEastAsia" w:hAnsiTheme="minorEastAsia" w:eastAsiaTheme="minorEastAsia"/>
                <w:color w:val="000000" w:themeColor="text1"/>
                <w:w w:val="90"/>
              </w:rPr>
              <w:t>注</w:t>
            </w:r>
            <w:r>
              <w:rPr>
                <w:rFonts w:hint="eastAsia" w:asciiTheme="minorEastAsia" w:hAnsiTheme="minorEastAsia" w:eastAsiaTheme="minorEastAsia"/>
                <w:color w:val="000000" w:themeColor="text1"/>
                <w:w w:val="90"/>
              </w:rPr>
              <w:t>1</w:t>
            </w:r>
            <w:r>
              <w:rPr>
                <w:rFonts w:hint="eastAsia" w:asciiTheme="minorEastAsia" w:hAnsiTheme="minorEastAsia" w:eastAsiaTheme="minorEastAsia"/>
                <w:color w:val="000000" w:themeColor="text1"/>
                <w:w w:val="90"/>
              </w:rPr>
              <w:t>～</w:t>
            </w:r>
            <w:r>
              <w:rPr>
                <w:rFonts w:hint="eastAsia" w:asciiTheme="minorEastAsia" w:hAnsiTheme="minorEastAsia" w:eastAsiaTheme="minorEastAsia"/>
                <w:color w:val="000000" w:themeColor="text1"/>
                <w:w w:val="90"/>
              </w:rPr>
              <w:t>3</w:t>
            </w:r>
            <w:r>
              <w:rPr>
                <w:rFonts w:hint="default" w:asciiTheme="minorEastAsia" w:hAnsiTheme="minorEastAsia" w:eastAsiaTheme="minorEastAsia"/>
                <w:color w:val="000000" w:themeColor="text1"/>
                <w:w w:val="90"/>
              </w:rPr>
              <w:t>,</w:t>
            </w:r>
            <w:r>
              <w:rPr>
                <w:rFonts w:hint="eastAsia" w:asciiTheme="minorEastAsia" w:hAnsiTheme="minorEastAsia" w:eastAsiaTheme="minorEastAsia"/>
                <w:color w:val="000000" w:themeColor="text1"/>
                <w:w w:val="90"/>
              </w:rPr>
              <w:t>1</w:t>
            </w:r>
            <w:r>
              <w:rPr>
                <w:rFonts w:hint="default" w:asciiTheme="minorEastAsia" w:hAnsiTheme="minorEastAsia" w:eastAsiaTheme="minorEastAsia"/>
                <w:color w:val="000000" w:themeColor="text1"/>
                <w:w w:val="90"/>
              </w:rPr>
              <w:t>2</w:t>
            </w:r>
            <w:r>
              <w:rPr>
                <w:rFonts w:hint="eastAsia" w:asciiTheme="minorEastAsia" w:hAnsiTheme="minorEastAsia" w:eastAsiaTheme="minorEastAsia"/>
                <w:color w:val="000000" w:themeColor="text1"/>
                <w:w w:val="90"/>
              </w:rPr>
              <w:t>～</w:t>
            </w:r>
            <w:r>
              <w:rPr>
                <w:rFonts w:hint="eastAsia" w:asciiTheme="minorEastAsia" w:hAnsiTheme="minorEastAsia" w:eastAsiaTheme="minorEastAsia"/>
                <w:color w:val="000000" w:themeColor="text1"/>
                <w:w w:val="90"/>
              </w:rPr>
              <w:t>1</w:t>
            </w:r>
            <w:r>
              <w:rPr>
                <w:rFonts w:hint="default" w:asciiTheme="minorEastAsia" w:hAnsiTheme="minorEastAsia" w:eastAsiaTheme="minorEastAsia"/>
                <w:color w:val="000000" w:themeColor="text1"/>
                <w:w w:val="90"/>
              </w:rPr>
              <w:t>4</w:t>
            </w:r>
          </w:p>
          <w:p>
            <w:pPr>
              <w:pStyle w:val="0"/>
              <w:autoSpaceDE w:val="0"/>
              <w:autoSpaceDN w:val="0"/>
              <w:spacing w:line="260" w:lineRule="exact"/>
              <w:rPr>
                <w:rFonts w:hint="default" w:asciiTheme="minorEastAsia" w:hAnsiTheme="minorEastAsia" w:eastAsiaTheme="minorEastAsia"/>
                <w:color w:val="000000" w:themeColor="text1"/>
                <w:w w:val="90"/>
              </w:rPr>
            </w:pPr>
            <w:r>
              <w:rPr>
                <w:rFonts w:hint="eastAsia" w:asciiTheme="minorEastAsia" w:hAnsiTheme="minorEastAsia" w:eastAsiaTheme="minorEastAsia"/>
                <w:color w:val="000000" w:themeColor="text1"/>
                <w:w w:val="90"/>
              </w:rPr>
              <w:t>費用通知</w:t>
            </w:r>
            <w:r>
              <w:rPr>
                <w:rFonts w:hint="eastAsia" w:asciiTheme="minorEastAsia" w:hAnsiTheme="minorEastAsia" w:eastAsiaTheme="minorEastAsia"/>
                <w:color w:val="000000" w:themeColor="text1"/>
                <w:w w:val="90"/>
              </w:rPr>
              <w:t>2</w:t>
            </w:r>
          </w:p>
          <w:p>
            <w:pPr>
              <w:pStyle w:val="0"/>
              <w:autoSpaceDE w:val="0"/>
              <w:autoSpaceDN w:val="0"/>
              <w:spacing w:line="260" w:lineRule="exact"/>
              <w:jc w:val="left"/>
              <w:rPr>
                <w:rFonts w:hint="eastAsia"/>
              </w:rPr>
            </w:pPr>
            <w:r>
              <w:rPr>
                <w:rFonts w:hint="eastAsia" w:asciiTheme="minorEastAsia" w:hAnsiTheme="minorEastAsia" w:eastAsiaTheme="minorEastAsia"/>
                <w:color w:val="000000" w:themeColor="text1"/>
                <w:w w:val="90"/>
              </w:rPr>
              <w:t>2(1)</w:t>
            </w:r>
            <w:r>
              <w:rPr>
                <w:rFonts w:hint="default" w:asciiTheme="minorEastAsia" w:hAnsiTheme="minorEastAsia" w:eastAsiaTheme="minorEastAsia"/>
                <w:color w:val="000000" w:themeColor="text1"/>
                <w:w w:val="90"/>
              </w:rPr>
              <w:t>(3)(11)</w:t>
            </w: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default" w:asciiTheme="minorEastAsia" w:hAnsiTheme="minorEastAsia" w:eastAsiaTheme="minorEastAsia"/>
              </w:rPr>
            </w:pPr>
          </w:p>
        </w:tc>
        <w:tc>
          <w:tcPr>
            <w:tcW w:w="5245" w:type="dxa"/>
            <w:gridSpan w:val="4"/>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b w:val="0"/>
              </w:rPr>
            </w:pPr>
            <w:r>
              <w:rPr>
                <w:rFonts w:hint="eastAsia" w:asciiTheme="minorEastAsia" w:hAnsiTheme="minorEastAsia" w:eastAsiaTheme="minorEastAsia"/>
                <w:b w:val="0"/>
              </w:rPr>
              <w:t>1)</w:t>
            </w:r>
            <w:r>
              <w:rPr>
                <w:rFonts w:hint="eastAsia" w:asciiTheme="minorEastAsia" w:hAnsiTheme="minorEastAsia" w:eastAsiaTheme="minorEastAsia"/>
                <w:b w:val="0"/>
              </w:rPr>
              <w:t>　利用者に対して、定期巡回・随時対応型訪問介護看護を行った場合に、利用者の要介護状態区分に応じて、１月につきそれぞれ所定単位数を算定していますか。</w:t>
            </w:r>
          </w:p>
        </w:tc>
        <w:tc>
          <w:tcPr>
            <w:tcW w:w="851" w:type="dxa"/>
            <w:gridSpan w:val="4"/>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b w:val="0"/>
              </w:rPr>
            </w:pPr>
            <w:r>
              <w:rPr>
                <w:rFonts w:hint="eastAsia" w:asciiTheme="minorEastAsia" w:hAnsiTheme="minorEastAsia" w:eastAsiaTheme="minorEastAsia"/>
                <w:b w:val="0"/>
              </w:rPr>
              <w:t>□いる</w:t>
            </w:r>
          </w:p>
          <w:p>
            <w:pPr>
              <w:pStyle w:val="0"/>
              <w:autoSpaceDE w:val="0"/>
              <w:autoSpaceDN w:val="0"/>
              <w:spacing w:line="260" w:lineRule="exact"/>
              <w:rPr>
                <w:rFonts w:hint="default" w:asciiTheme="minorEastAsia" w:hAnsiTheme="minorEastAsia" w:eastAsiaTheme="minorEastAsia"/>
                <w:b w:val="0"/>
              </w:rPr>
            </w:pPr>
            <w:r>
              <w:rPr>
                <w:rFonts w:hint="eastAsia" w:asciiTheme="minorEastAsia" w:hAnsiTheme="minorEastAsia" w:eastAsiaTheme="minorEastAsia"/>
                <w:b w:val="0"/>
              </w:rPr>
              <w:t>□いない</w:t>
            </w:r>
          </w:p>
          <w:p>
            <w:pPr>
              <w:pStyle w:val="0"/>
              <w:autoSpaceDE w:val="0"/>
              <w:autoSpaceDN w:val="0"/>
              <w:spacing w:line="260" w:lineRule="exact"/>
              <w:rPr>
                <w:rFonts w:hint="default" w:asciiTheme="minorEastAsia" w:hAnsiTheme="minorEastAsia" w:eastAsiaTheme="minorEastAsia"/>
                <w:b w:val="0"/>
              </w:rPr>
            </w:pPr>
            <w:r>
              <w:rPr>
                <w:rFonts w:hint="eastAsia" w:asciiTheme="minorEastAsia" w:hAnsiTheme="minorEastAsia" w:eastAsiaTheme="minorEastAsia"/>
                <w:b w:val="0"/>
              </w:rPr>
              <w:t>□非該当</w:t>
            </w:r>
          </w:p>
        </w:tc>
        <w:tc>
          <w:tcPr>
            <w:tcW w:w="2835" w:type="dxa"/>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b w:val="0"/>
              </w:rPr>
            </w:pPr>
          </w:p>
        </w:tc>
      </w:tr>
      <w:tr>
        <w:trPr>
          <w:trHeight w:val="1701" w:hRule="atLeast"/>
        </w:trPr>
        <w:tc>
          <w:tcPr>
            <w:tcW w:w="1134"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8931" w:type="dxa"/>
            <w:gridSpan w:val="9"/>
            <w:vMerge w:val="restart"/>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5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イ　定期巡回・随時対応型訪問介護看護費（Ⅰ）連携型以外</w:t>
            </w:r>
          </w:p>
          <w:p>
            <w:pPr>
              <w:pStyle w:val="0"/>
              <w:autoSpaceDE w:val="0"/>
              <w:autoSpaceDN w:val="0"/>
              <w:spacing w:line="25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（１）訪問看護サービスを行わない場合</w:t>
            </w:r>
          </w:p>
          <w:p>
            <w:pPr>
              <w:pStyle w:val="0"/>
              <w:autoSpaceDE w:val="0"/>
              <w:autoSpaceDN w:val="0"/>
              <w:spacing w:line="250" w:lineRule="exact"/>
              <w:ind w:left="539" w:hanging="539" w:hangingChars="3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利用者に対し、定期巡回・随時対応型訪問介護看護（連携型及び夜間に行うものを除く。）を行った場合に、利用者の要介護状態区分に応じて、１月につきそれぞれ所定単位数を算定する。</w:t>
            </w:r>
          </w:p>
          <w:p>
            <w:pPr>
              <w:pStyle w:val="0"/>
              <w:autoSpaceDE w:val="0"/>
              <w:autoSpaceDN w:val="0"/>
              <w:spacing w:line="250" w:lineRule="exact"/>
              <w:ind w:firstLine="359" w:firstLineChars="2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①要介護１　　５，４４６単位</w:t>
            </w:r>
          </w:p>
          <w:p>
            <w:pPr>
              <w:pStyle w:val="0"/>
              <w:autoSpaceDE w:val="0"/>
              <w:autoSpaceDN w:val="0"/>
              <w:spacing w:line="25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②要介護２　　９，７２０単位</w:t>
            </w:r>
          </w:p>
          <w:p>
            <w:pPr>
              <w:pStyle w:val="0"/>
              <w:autoSpaceDE w:val="0"/>
              <w:autoSpaceDN w:val="0"/>
              <w:spacing w:line="25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③要介護３　１６，１４０単位</w:t>
            </w:r>
          </w:p>
          <w:p>
            <w:pPr>
              <w:pStyle w:val="0"/>
              <w:autoSpaceDE w:val="0"/>
              <w:autoSpaceDN w:val="0"/>
              <w:spacing w:line="250" w:lineRule="exact"/>
              <w:ind w:left="360" w:firstLine="180" w:firstLine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④要介護４　２０，４１７単位</w:t>
            </w:r>
          </w:p>
          <w:p>
            <w:pPr>
              <w:pStyle w:val="0"/>
              <w:autoSpaceDE w:val="0"/>
              <w:autoSpaceDN w:val="0"/>
              <w:spacing w:line="25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⑤要介護５　２４，６９２単位</w:t>
            </w:r>
          </w:p>
          <w:p>
            <w:pPr>
              <w:pStyle w:val="0"/>
              <w:autoSpaceDE w:val="0"/>
              <w:autoSpaceDN w:val="0"/>
              <w:spacing w:line="25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（２）訪問看護サービスを行う場合</w:t>
            </w:r>
          </w:p>
          <w:p>
            <w:pPr>
              <w:pStyle w:val="0"/>
              <w:autoSpaceDE w:val="0"/>
              <w:autoSpaceDN w:val="0"/>
              <w:spacing w:line="250" w:lineRule="exact"/>
              <w:ind w:left="539" w:hanging="539" w:hangingChars="3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通院が困難な利用者（末期の悪性腫瘍その他別に厚生労働大臣が定める疾病等（利用者等告示・三十二）の患者を除く。）に対して、サービスを行った場合（訪問看護サービスを行った場合に限る。）に利用者の要介護状態区分に応じて、１月につきそれぞれ所定単位数を算定する。</w:t>
            </w:r>
          </w:p>
          <w:p>
            <w:pPr>
              <w:pStyle w:val="0"/>
              <w:autoSpaceDE w:val="0"/>
              <w:autoSpaceDN w:val="0"/>
              <w:spacing w:line="250" w:lineRule="exact"/>
              <w:ind w:firstLine="359" w:firstLineChars="2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①要介護１　　７，９４６単位</w:t>
            </w:r>
          </w:p>
          <w:p>
            <w:pPr>
              <w:pStyle w:val="0"/>
              <w:autoSpaceDE w:val="0"/>
              <w:autoSpaceDN w:val="0"/>
              <w:spacing w:line="25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②要介護２　１２，４１３単位</w:t>
            </w:r>
          </w:p>
          <w:p>
            <w:pPr>
              <w:pStyle w:val="0"/>
              <w:autoSpaceDE w:val="0"/>
              <w:autoSpaceDN w:val="0"/>
              <w:spacing w:line="25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③要介護３　１８，９４８単位</w:t>
            </w:r>
          </w:p>
          <w:p>
            <w:pPr>
              <w:pStyle w:val="0"/>
              <w:autoSpaceDE w:val="0"/>
              <w:autoSpaceDN w:val="0"/>
              <w:spacing w:line="250" w:lineRule="exact"/>
              <w:ind w:left="360" w:firstLine="180" w:firstLine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④要介護４　２３，３５８単位</w:t>
            </w:r>
          </w:p>
          <w:p>
            <w:pPr>
              <w:pStyle w:val="0"/>
              <w:autoSpaceDE w:val="0"/>
              <w:autoSpaceDN w:val="0"/>
              <w:spacing w:line="25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⑤要介護５　２８，２９８単位</w:t>
            </w:r>
          </w:p>
          <w:p>
            <w:pPr>
              <w:pStyle w:val="0"/>
              <w:autoSpaceDE w:val="0"/>
              <w:autoSpaceDN w:val="0"/>
              <w:spacing w:line="25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ロ　定期巡回・随時対応型訪問介護看護費（Ⅱ）連携型</w:t>
            </w:r>
          </w:p>
          <w:p>
            <w:pPr>
              <w:pStyle w:val="0"/>
              <w:autoSpaceDE w:val="0"/>
              <w:autoSpaceDN w:val="0"/>
              <w:spacing w:line="25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（１）要介護１　　５，４４６単位</w:t>
            </w:r>
          </w:p>
          <w:p>
            <w:pPr>
              <w:pStyle w:val="0"/>
              <w:autoSpaceDE w:val="0"/>
              <w:autoSpaceDN w:val="0"/>
              <w:spacing w:line="25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（２）要介護２　　９，７２０単位</w:t>
            </w:r>
          </w:p>
          <w:p>
            <w:pPr>
              <w:pStyle w:val="0"/>
              <w:autoSpaceDE w:val="0"/>
              <w:autoSpaceDN w:val="0"/>
              <w:spacing w:line="25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（３）要介護３　１６，１４０単位</w:t>
            </w:r>
          </w:p>
          <w:p>
            <w:pPr>
              <w:pStyle w:val="0"/>
              <w:autoSpaceDE w:val="0"/>
              <w:autoSpaceDN w:val="0"/>
              <w:spacing w:line="250" w:lineRule="exact"/>
              <w:ind w:firstLine="180" w:firstLine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（４）要介護４　２０，４１７単位</w:t>
            </w:r>
          </w:p>
          <w:p>
            <w:pPr>
              <w:pStyle w:val="0"/>
              <w:autoSpaceDE w:val="0"/>
              <w:autoSpaceDN w:val="0"/>
              <w:spacing w:line="25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（５）要介護５　２４，６９２単位</w:t>
            </w:r>
          </w:p>
          <w:p>
            <w:pPr>
              <w:pStyle w:val="0"/>
              <w:autoSpaceDE w:val="0"/>
              <w:autoSpaceDN w:val="0"/>
              <w:spacing w:line="250" w:lineRule="exact"/>
              <w:ind w:leftChars="0" w:firstLine="0" w:firstLineChars="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ハ　定期巡回・随時対応型訪問介護看護費（Ⅲ）</w:t>
            </w:r>
          </w:p>
          <w:p>
            <w:pPr>
              <w:pStyle w:val="0"/>
              <w:autoSpaceDE w:val="0"/>
              <w:autoSpaceDN w:val="0"/>
              <w:spacing w:line="25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（１）基本夜間訪問サービス費（１月につき）　９８９単位</w:t>
            </w:r>
          </w:p>
          <w:p>
            <w:pPr>
              <w:pStyle w:val="0"/>
              <w:autoSpaceDE w:val="0"/>
              <w:autoSpaceDN w:val="0"/>
              <w:spacing w:line="25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（２）定期巡回サービス費（１回につき）　　　３７２単位</w:t>
            </w:r>
          </w:p>
          <w:p>
            <w:pPr>
              <w:pStyle w:val="0"/>
              <w:autoSpaceDE w:val="0"/>
              <w:autoSpaceDN w:val="0"/>
              <w:spacing w:line="25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（３）随時訪問サービス費（Ⅰ）（１回につき）</w:t>
            </w:r>
            <w:r>
              <w:rPr>
                <w:rFonts w:hint="eastAsia" w:asciiTheme="minorEastAsia" w:hAnsiTheme="minorEastAsia" w:eastAsiaTheme="minorEastAsia"/>
                <w:b w:val="0"/>
                <w:color w:val="auto"/>
              </w:rPr>
              <w:t xml:space="preserve"> </w:t>
            </w:r>
            <w:r>
              <w:rPr>
                <w:rFonts w:hint="eastAsia" w:asciiTheme="minorEastAsia" w:hAnsiTheme="minorEastAsia" w:eastAsiaTheme="minorEastAsia"/>
                <w:b w:val="0"/>
                <w:color w:val="auto"/>
              </w:rPr>
              <w:t>５６７単位</w:t>
            </w:r>
          </w:p>
          <w:p>
            <w:pPr>
              <w:pStyle w:val="0"/>
              <w:autoSpaceDE w:val="0"/>
              <w:autoSpaceDN w:val="0"/>
              <w:spacing w:line="260" w:lineRule="exact"/>
              <w:ind w:left="180" w:leftChars="100" w:firstLine="0" w:firstLineChars="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（４）随時訪問サービス費（Ⅱ）（１回につき）</w:t>
            </w:r>
            <w:r>
              <w:rPr>
                <w:rFonts w:hint="eastAsia" w:asciiTheme="minorEastAsia" w:hAnsiTheme="minorEastAsia" w:eastAsiaTheme="minorEastAsia"/>
                <w:b w:val="0"/>
                <w:color w:val="auto"/>
              </w:rPr>
              <w:t xml:space="preserve"> </w:t>
            </w:r>
            <w:r>
              <w:rPr>
                <w:rFonts w:hint="eastAsia" w:asciiTheme="minorEastAsia" w:hAnsiTheme="minorEastAsia" w:eastAsiaTheme="minorEastAsia"/>
                <w:b w:val="0"/>
                <w:color w:val="auto"/>
              </w:rPr>
              <w:t>７６４単位</w:t>
            </w:r>
          </w:p>
          <w:p>
            <w:pPr>
              <w:pStyle w:val="0"/>
              <w:autoSpaceDE w:val="0"/>
              <w:autoSpaceDN w:val="0"/>
              <w:spacing w:line="260" w:lineRule="exact"/>
              <w:ind w:left="0" w:leftChars="0" w:hanging="180"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ハについては、事業所の従業者が、利用者に対し、サービス（夜間にのみ行うものに限る。）を行った場合に、次に掲げる区分に応じて、それぞれ所定単位数を算定する。</w:t>
            </w:r>
          </w:p>
          <w:p>
            <w:pPr>
              <w:pStyle w:val="0"/>
              <w:autoSpaceDE w:val="0"/>
              <w:autoSpaceDN w:val="0"/>
              <w:spacing w:line="250" w:lineRule="exact"/>
              <w:ind w:left="180" w:leftChars="100" w:firstLine="0" w:firstLineChars="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xml:space="preserve"> (</w:t>
            </w:r>
            <w:r>
              <w:rPr>
                <w:rFonts w:hint="eastAsia" w:asciiTheme="minorEastAsia" w:hAnsiTheme="minorEastAsia" w:eastAsiaTheme="minorEastAsia"/>
                <w:b w:val="0"/>
                <w:color w:val="auto"/>
              </w:rPr>
              <w:t>１</w:t>
            </w:r>
            <w:r>
              <w:rPr>
                <w:rFonts w:hint="eastAsia" w:asciiTheme="minorEastAsia" w:hAnsiTheme="minorEastAsia" w:eastAsiaTheme="minorEastAsia"/>
                <w:b w:val="0"/>
                <w:color w:val="auto"/>
              </w:rPr>
              <w:t xml:space="preserve">) </w:t>
            </w:r>
            <w:r>
              <w:rPr>
                <w:rFonts w:hint="eastAsia" w:asciiTheme="minorEastAsia" w:hAnsiTheme="minorEastAsia" w:eastAsiaTheme="minorEastAsia"/>
                <w:b w:val="0"/>
                <w:color w:val="auto"/>
              </w:rPr>
              <w:t>基本夜間訪問サービス費</w:t>
            </w:r>
            <w:r>
              <w:rPr>
                <w:rFonts w:hint="eastAsia" w:asciiTheme="minorEastAsia" w:hAnsiTheme="minorEastAsia" w:eastAsiaTheme="minorEastAsia"/>
                <w:b w:val="0"/>
                <w:color w:val="auto"/>
              </w:rPr>
              <w:t xml:space="preserve"> </w:t>
            </w:r>
          </w:p>
          <w:p>
            <w:pPr>
              <w:pStyle w:val="0"/>
              <w:autoSpaceDE w:val="0"/>
              <w:autoSpaceDN w:val="0"/>
              <w:spacing w:line="250" w:lineRule="exact"/>
              <w:ind w:left="539" w:leftChars="100" w:hanging="359" w:hangingChars="2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利用者に対して、オペレーター（指定地域密着型サービス基準第３条の４第一号に規定するオペレーターをいう。）に通報できる端末機器を配布し、利用者からの通報を受けることができる体制を整備している場合　</w:t>
            </w:r>
          </w:p>
          <w:p>
            <w:pPr>
              <w:pStyle w:val="0"/>
              <w:autoSpaceDE w:val="0"/>
              <w:autoSpaceDN w:val="0"/>
              <w:spacing w:line="250" w:lineRule="exact"/>
              <w:ind w:left="180" w:leftChars="100" w:firstLine="0" w:firstLineChars="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xml:space="preserve"> (</w:t>
            </w:r>
            <w:r>
              <w:rPr>
                <w:rFonts w:hint="eastAsia" w:asciiTheme="minorEastAsia" w:hAnsiTheme="minorEastAsia" w:eastAsiaTheme="minorEastAsia"/>
                <w:b w:val="0"/>
                <w:color w:val="auto"/>
              </w:rPr>
              <w:t>２</w:t>
            </w:r>
            <w:r>
              <w:rPr>
                <w:rFonts w:hint="eastAsia" w:asciiTheme="minorEastAsia" w:hAnsiTheme="minorEastAsia" w:eastAsiaTheme="minorEastAsia"/>
                <w:b w:val="0"/>
                <w:color w:val="auto"/>
              </w:rPr>
              <w:t xml:space="preserve">) </w:t>
            </w:r>
            <w:r>
              <w:rPr>
                <w:rFonts w:hint="eastAsia" w:asciiTheme="minorEastAsia" w:hAnsiTheme="minorEastAsia" w:eastAsiaTheme="minorEastAsia"/>
                <w:b w:val="0"/>
                <w:color w:val="auto"/>
              </w:rPr>
              <w:t>定期巡回サービス費</w:t>
            </w:r>
          </w:p>
          <w:p>
            <w:pPr>
              <w:pStyle w:val="0"/>
              <w:autoSpaceDE w:val="0"/>
              <w:autoSpaceDN w:val="0"/>
              <w:spacing w:line="250" w:lineRule="exact"/>
              <w:ind w:left="539" w:leftChars="100" w:hanging="359" w:hangingChars="2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xml:space="preserve"> </w:t>
            </w:r>
            <w:r>
              <w:rPr>
                <w:rFonts w:hint="eastAsia" w:asciiTheme="minorEastAsia" w:hAnsiTheme="minorEastAsia" w:eastAsiaTheme="minorEastAsia"/>
                <w:b w:val="0"/>
                <w:color w:val="auto"/>
              </w:rPr>
              <w:t>　　</w:t>
            </w:r>
            <w:r>
              <w:rPr>
                <w:rFonts w:hint="eastAsia" w:asciiTheme="minorEastAsia" w:hAnsiTheme="minorEastAsia" w:eastAsiaTheme="minorEastAsia"/>
                <w:b w:val="0"/>
                <w:color w:val="auto"/>
              </w:rPr>
              <w:t xml:space="preserve"> </w:t>
            </w:r>
            <w:r>
              <w:rPr>
                <w:rFonts w:hint="eastAsia" w:asciiTheme="minorEastAsia" w:hAnsiTheme="minorEastAsia" w:eastAsiaTheme="minorEastAsia"/>
                <w:b w:val="0"/>
                <w:color w:val="auto"/>
              </w:rPr>
              <w:t>利用者に対して、事業所の訪問介護員等（指定地域密着型サービス基準第３条の３第一号に規定する訪問介護員等をいう。以下同じ。）が、定期巡回サービス（同号に規定する定期巡回サービスをいう。以下同じ。）を行った場合</w:t>
            </w:r>
          </w:p>
          <w:p>
            <w:pPr>
              <w:pStyle w:val="0"/>
              <w:autoSpaceDE w:val="0"/>
              <w:autoSpaceDN w:val="0"/>
              <w:spacing w:line="250" w:lineRule="exact"/>
              <w:ind w:left="180" w:leftChars="100" w:firstLine="0" w:firstLineChars="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xml:space="preserve"> (</w:t>
            </w:r>
            <w:r>
              <w:rPr>
                <w:rFonts w:hint="eastAsia" w:asciiTheme="minorEastAsia" w:hAnsiTheme="minorEastAsia" w:eastAsiaTheme="minorEastAsia"/>
                <w:b w:val="0"/>
                <w:color w:val="auto"/>
              </w:rPr>
              <w:t>３</w:t>
            </w:r>
            <w:r>
              <w:rPr>
                <w:rFonts w:hint="eastAsia" w:asciiTheme="minorEastAsia" w:hAnsiTheme="minorEastAsia" w:eastAsiaTheme="minorEastAsia"/>
                <w:b w:val="0"/>
                <w:color w:val="auto"/>
              </w:rPr>
              <w:t xml:space="preserve">) </w:t>
            </w:r>
            <w:r>
              <w:rPr>
                <w:rFonts w:hint="eastAsia" w:asciiTheme="minorEastAsia" w:hAnsiTheme="minorEastAsia" w:eastAsiaTheme="minorEastAsia"/>
                <w:b w:val="0"/>
                <w:color w:val="auto"/>
              </w:rPr>
              <w:t>随時訪問サービス費（Ⅰ）</w:t>
            </w:r>
          </w:p>
          <w:p>
            <w:pPr>
              <w:pStyle w:val="0"/>
              <w:autoSpaceDE w:val="0"/>
              <w:autoSpaceDN w:val="0"/>
              <w:spacing w:line="250" w:lineRule="exact"/>
              <w:ind w:left="539" w:leftChars="300" w:firstLine="180" w:firstLine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利用者に対して、事業所の訪問介護員等が、随時訪問サービス（指定地域密着型サービス基準第３条の３第三号に規定する随時訪問サービスをいう。以下同じ。）を行った場合</w:t>
            </w:r>
          </w:p>
          <w:p>
            <w:pPr>
              <w:pStyle w:val="0"/>
              <w:autoSpaceDE w:val="0"/>
              <w:autoSpaceDN w:val="0"/>
              <w:spacing w:line="250" w:lineRule="exact"/>
              <w:ind w:left="180" w:leftChars="100" w:firstLine="0" w:firstLineChars="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xml:space="preserve"> (</w:t>
            </w:r>
            <w:r>
              <w:rPr>
                <w:rFonts w:hint="eastAsia" w:asciiTheme="minorEastAsia" w:hAnsiTheme="minorEastAsia" w:eastAsiaTheme="minorEastAsia"/>
                <w:b w:val="0"/>
                <w:color w:val="auto"/>
              </w:rPr>
              <w:t>４</w:t>
            </w:r>
            <w:r>
              <w:rPr>
                <w:rFonts w:hint="eastAsia" w:asciiTheme="minorEastAsia" w:hAnsiTheme="minorEastAsia" w:eastAsiaTheme="minorEastAsia"/>
                <w:b w:val="0"/>
                <w:color w:val="auto"/>
              </w:rPr>
              <w:t xml:space="preserve">) </w:t>
            </w:r>
            <w:r>
              <w:rPr>
                <w:rFonts w:hint="eastAsia" w:asciiTheme="minorEastAsia" w:hAnsiTheme="minorEastAsia" w:eastAsiaTheme="minorEastAsia"/>
                <w:b w:val="0"/>
                <w:color w:val="auto"/>
              </w:rPr>
              <w:t>随時訪問サービス費（Ⅱ）</w:t>
            </w:r>
            <w:r>
              <w:rPr>
                <w:rFonts w:hint="eastAsia" w:asciiTheme="minorEastAsia" w:hAnsiTheme="minorEastAsia" w:eastAsiaTheme="minorEastAsia"/>
                <w:b w:val="0"/>
                <w:color w:val="auto"/>
              </w:rPr>
              <w:t xml:space="preserve"> </w:t>
            </w:r>
          </w:p>
          <w:p>
            <w:pPr>
              <w:pStyle w:val="0"/>
              <w:autoSpaceDE w:val="0"/>
              <w:autoSpaceDN w:val="0"/>
              <w:spacing w:line="250" w:lineRule="exact"/>
              <w:ind w:left="539" w:leftChars="300" w:firstLine="180" w:firstLine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次のいずれかに該当する場合において、１人の利用者に対して２人の事業所の訪問介護員等により、随時訪問サービスを行うことについて利用者又はその家族等の同意を得て、随時訪問サービスを行った場合</w:t>
            </w:r>
          </w:p>
          <w:p>
            <w:pPr>
              <w:pStyle w:val="0"/>
              <w:autoSpaceDE w:val="0"/>
              <w:autoSpaceDN w:val="0"/>
              <w:spacing w:line="250" w:lineRule="exact"/>
              <w:ind w:left="0" w:leftChars="0" w:firstLine="359" w:firstLineChars="2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（一）利用者の身体的理由により１人の訪問介護員等による介護が困難と認められる場合</w:t>
            </w:r>
          </w:p>
          <w:p>
            <w:pPr>
              <w:pStyle w:val="0"/>
              <w:autoSpaceDE w:val="0"/>
              <w:autoSpaceDN w:val="0"/>
              <w:spacing w:line="250" w:lineRule="exact"/>
              <w:ind w:left="0" w:leftChars="0" w:firstLine="359" w:firstLineChars="2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（二）暴力行為、著しい迷惑行為、器物破損行為等が認められる場合</w:t>
            </w:r>
          </w:p>
          <w:p>
            <w:pPr>
              <w:pStyle w:val="0"/>
              <w:autoSpaceDE w:val="0"/>
              <w:autoSpaceDN w:val="0"/>
              <w:spacing w:line="250" w:lineRule="exact"/>
              <w:ind w:left="718" w:leftChars="200" w:hanging="359" w:hangingChars="2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（三）長期間にわたり定期巡回サービス又は随時訪問サービスを提供していない利用者からの通報を受けて随時訪問サービスを行う場合</w:t>
            </w:r>
          </w:p>
          <w:p>
            <w:pPr>
              <w:pStyle w:val="0"/>
              <w:autoSpaceDE w:val="0"/>
              <w:autoSpaceDN w:val="0"/>
              <w:spacing w:line="250" w:lineRule="exact"/>
              <w:ind w:left="0" w:leftChars="0" w:firstLine="359" w:firstLineChars="2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（四）その他利用者の状況等から判断して（一）から（三）までのいずれかに準ずると認められる場合</w:t>
            </w:r>
          </w:p>
          <w:p>
            <w:pPr>
              <w:pStyle w:val="0"/>
              <w:autoSpaceDE w:val="0"/>
              <w:autoSpaceDN w:val="0"/>
              <w:spacing w:line="250" w:lineRule="exact"/>
              <w:ind w:left="180" w:hanging="180" w:hangingChars="100"/>
              <w:rPr>
                <w:rFonts w:hint="eastAsia" w:asciiTheme="minorEastAsia" w:hAnsiTheme="minorEastAsia" w:eastAsiaTheme="minorEastAsia"/>
                <w:b w:val="0"/>
                <w:color w:val="auto"/>
              </w:rPr>
            </w:pPr>
          </w:p>
          <w:p>
            <w:pPr>
              <w:pStyle w:val="0"/>
              <w:autoSpaceDE w:val="0"/>
              <w:autoSpaceDN w:val="0"/>
              <w:spacing w:line="250" w:lineRule="exact"/>
              <w:ind w:left="180" w:hanging="180"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定期巡回・随時対応型訪問介護看護費（定期巡回・随時対応型訪問介護看護費（Ⅲ）の</w:t>
            </w:r>
            <w:r>
              <w:rPr>
                <w:rFonts w:hint="eastAsia" w:asciiTheme="minorEastAsia" w:hAnsiTheme="minorEastAsia" w:eastAsiaTheme="minorEastAsia"/>
                <w:b w:val="0"/>
                <w:color w:val="auto"/>
              </w:rPr>
              <w:t>(2)</w:t>
            </w:r>
            <w:r>
              <w:rPr>
                <w:rFonts w:hint="eastAsia" w:asciiTheme="minorEastAsia" w:hAnsiTheme="minorEastAsia" w:eastAsiaTheme="minorEastAsia"/>
                <w:b w:val="0"/>
                <w:color w:val="auto"/>
              </w:rPr>
              <w:t>又は</w:t>
            </w:r>
            <w:r>
              <w:rPr>
                <w:rFonts w:hint="eastAsia" w:asciiTheme="minorEastAsia" w:hAnsiTheme="minorEastAsia" w:eastAsiaTheme="minorEastAsia"/>
                <w:b w:val="0"/>
                <w:color w:val="auto"/>
              </w:rPr>
              <w:t>(3)</w:t>
            </w:r>
            <w:r>
              <w:rPr>
                <w:rFonts w:hint="eastAsia" w:asciiTheme="minorEastAsia" w:hAnsiTheme="minorEastAsia" w:eastAsiaTheme="minorEastAsia"/>
                <w:b w:val="0"/>
                <w:color w:val="auto"/>
              </w:rPr>
              <w:t>若しくは</w:t>
            </w:r>
            <w:r>
              <w:rPr>
                <w:rFonts w:hint="eastAsia" w:asciiTheme="minorEastAsia" w:hAnsiTheme="minorEastAsia" w:eastAsiaTheme="minorEastAsia"/>
                <w:b w:val="0"/>
                <w:color w:val="auto"/>
              </w:rPr>
              <w:t>(4)</w:t>
            </w:r>
            <w:r>
              <w:rPr>
                <w:rFonts w:hint="eastAsia" w:asciiTheme="minorEastAsia" w:hAnsiTheme="minorEastAsia" w:eastAsiaTheme="minorEastAsia"/>
                <w:b w:val="0"/>
                <w:color w:val="auto"/>
              </w:rPr>
              <w:t>）を算定する場合を除く）を算定する場合については、月途中からの利用開始又は月途中の利用終了の場合には、所定単位数を日割り計算して得た単位数を算定すること。</w:t>
            </w:r>
          </w:p>
          <w:p>
            <w:pPr>
              <w:pStyle w:val="0"/>
              <w:autoSpaceDE w:val="0"/>
              <w:autoSpaceDN w:val="0"/>
              <w:spacing w:line="250" w:lineRule="exact"/>
              <w:ind w:left="180" w:hanging="180"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定期巡回・随時対応型訪問介護看護費（Ⅰ）又は（Ⅱ）を算定している間は、当該利用者に係る、他の訪問サービスのうち、訪問介護費（通院等乗降介助に係るものを除く。）、訪問看護費（連携型定期巡回・随時対応型訪問介護看護を利用している場合を除く。）及び夜間対応型訪問介護費</w:t>
            </w:r>
            <w:r>
              <w:rPr>
                <w:rFonts w:hint="eastAsia" w:asciiTheme="minorEastAsia" w:hAnsiTheme="minorEastAsia" w:eastAsiaTheme="minorEastAsia"/>
                <w:b w:val="0"/>
                <w:color w:val="auto"/>
              </w:rPr>
              <w:t>(</w:t>
            </w:r>
            <w:r>
              <w:rPr>
                <w:rFonts w:hint="eastAsia" w:asciiTheme="minorEastAsia" w:hAnsiTheme="minorEastAsia" w:eastAsiaTheme="minorEastAsia"/>
                <w:b w:val="0"/>
                <w:color w:val="auto"/>
              </w:rPr>
              <w:t>以下「訪問介護費等」という。</w:t>
            </w:r>
            <w:r>
              <w:rPr>
                <w:rFonts w:hint="eastAsia" w:asciiTheme="minorEastAsia" w:hAnsiTheme="minorEastAsia" w:eastAsiaTheme="minorEastAsia"/>
                <w:b w:val="0"/>
                <w:color w:val="auto"/>
              </w:rPr>
              <w:t>)</w:t>
            </w:r>
            <w:r>
              <w:rPr>
                <w:rFonts w:hint="eastAsia" w:asciiTheme="minorEastAsia" w:hAnsiTheme="minorEastAsia" w:eastAsiaTheme="minorEastAsia"/>
                <w:b w:val="0"/>
                <w:color w:val="auto"/>
              </w:rPr>
              <w:t>は算定しないものとし、定期巡回・随時対応型訪問介護看護費（Ⅲ）を算定している間は、当該利用者に係る、他の訪問サービスのうち、夜間対応型訪問介護費は算定しないものとする。この場合において、定期巡回・随時対応型訪問介護看護の利用を開始した初日における当該利用開始時以前に提供されたサービスに係る訪問介護費等及び利用終了日における当該利用終了時以後に提供されたサービスに係る訪問介護費等は算定できる。</w:t>
            </w:r>
          </w:p>
          <w:p>
            <w:pPr>
              <w:pStyle w:val="0"/>
              <w:autoSpaceDE w:val="0"/>
              <w:autoSpaceDN w:val="0"/>
              <w:spacing w:line="260" w:lineRule="exact"/>
              <w:ind w:left="180" w:hanging="180"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イ（２）訪問看護サービスを行う場合については、定期巡回・随時対応型訪問介護看護事業所の定期巡回・随時対応型訪問介護看護従業者が、通院が困難な利用者（末期の悪性腫瘍その他別に厚生労働大臣が定める疾病等の患者を除く。）に対して定期巡回・随時対応型訪問介護看護を行った場合（訪問看護サービスを行った場合に限る。）に、利用者の要介護状態に応じて、１月につきそれぞれ所定単位数を算定する。ただし、准看護師が訪問介護サービスを行った場合は、所定単位数の</w:t>
            </w:r>
            <w:r>
              <w:rPr>
                <w:rFonts w:hint="eastAsia" w:asciiTheme="minorEastAsia" w:hAnsiTheme="minorEastAsia" w:eastAsiaTheme="minorEastAsia"/>
                <w:b w:val="0"/>
                <w:color w:val="auto"/>
              </w:rPr>
              <w:t>100</w:t>
            </w:r>
            <w:r>
              <w:rPr>
                <w:rFonts w:hint="eastAsia" w:asciiTheme="minorEastAsia" w:hAnsiTheme="minorEastAsia" w:eastAsiaTheme="minorEastAsia"/>
                <w:b w:val="0"/>
                <w:color w:val="auto"/>
              </w:rPr>
              <w:t>分の</w:t>
            </w:r>
            <w:r>
              <w:rPr>
                <w:rFonts w:hint="eastAsia" w:asciiTheme="minorEastAsia" w:hAnsiTheme="minorEastAsia" w:eastAsiaTheme="minorEastAsia"/>
                <w:b w:val="0"/>
                <w:color w:val="auto"/>
              </w:rPr>
              <w:t>98</w:t>
            </w:r>
            <w:r>
              <w:rPr>
                <w:rFonts w:hint="eastAsia" w:asciiTheme="minorEastAsia" w:hAnsiTheme="minorEastAsia" w:eastAsiaTheme="minorEastAsia"/>
                <w:b w:val="0"/>
                <w:color w:val="auto"/>
              </w:rPr>
              <w:t>に相当する単位数を算定する。</w:t>
            </w:r>
          </w:p>
          <w:p>
            <w:pPr>
              <w:pStyle w:val="0"/>
              <w:autoSpaceDE w:val="0"/>
              <w:autoSpaceDN w:val="0"/>
              <w:spacing w:line="260" w:lineRule="exact"/>
              <w:ind w:left="180" w:hanging="180" w:hangingChars="100"/>
              <w:rPr>
                <w:rFonts w:hint="eastAsia" w:asciiTheme="minorEastAsia" w:hAnsiTheme="minorEastAsia" w:eastAsiaTheme="minorEastAsia"/>
                <w:b w:val="0"/>
                <w:color w:val="auto"/>
              </w:rPr>
            </w:pPr>
          </w:p>
          <w:p>
            <w:pPr>
              <w:pStyle w:val="0"/>
              <w:autoSpaceDE w:val="0"/>
              <w:autoSpaceDN w:val="0"/>
              <w:spacing w:line="25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【訪問看護サービス利用者に係る定期巡回・随時対応型訪問介護看護費（Ⅰ）の取扱い】</w:t>
            </w:r>
          </w:p>
          <w:p>
            <w:pPr>
              <w:pStyle w:val="0"/>
              <w:autoSpaceDE w:val="0"/>
              <w:autoSpaceDN w:val="0"/>
              <w:spacing w:line="25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①　通院が困難な利用者について</w:t>
            </w:r>
          </w:p>
          <w:p>
            <w:pPr>
              <w:pStyle w:val="0"/>
              <w:autoSpaceDE w:val="0"/>
              <w:autoSpaceDN w:val="0"/>
              <w:spacing w:line="25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「通院が困難な利用者」の趣旨は、通院により同様のサービスが担保されるのであれば、通院サービスを</w:t>
            </w:r>
          </w:p>
          <w:p>
            <w:pPr>
              <w:pStyle w:val="0"/>
              <w:autoSpaceDE w:val="0"/>
              <w:autoSpaceDN w:val="0"/>
              <w:spacing w:line="250" w:lineRule="exact"/>
              <w:ind w:firstLine="180" w:firstLine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優先すべきということである。</w:t>
            </w:r>
          </w:p>
          <w:p>
            <w:pPr>
              <w:pStyle w:val="0"/>
              <w:autoSpaceDE w:val="0"/>
              <w:autoSpaceDN w:val="0"/>
              <w:spacing w:line="250" w:lineRule="exact"/>
              <w:ind w:firstLine="180" w:firstLine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訪問看護サービス利用者に係る定期巡回・随時対応型訪問介護看護費（Ⅰ）は「通院が困難な利用者」に</w:t>
            </w:r>
          </w:p>
          <w:p>
            <w:pPr>
              <w:pStyle w:val="0"/>
              <w:autoSpaceDE w:val="0"/>
              <w:autoSpaceDN w:val="0"/>
              <w:spacing w:line="250" w:lineRule="exact"/>
              <w:ind w:firstLine="180" w:firstLine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対して算定することとされているが、通院の可否にかかわらず、療養生活を送る上での居宅での支援が不可</w:t>
            </w:r>
          </w:p>
          <w:p>
            <w:pPr>
              <w:pStyle w:val="0"/>
              <w:autoSpaceDE w:val="0"/>
              <w:autoSpaceDN w:val="0"/>
              <w:spacing w:line="250" w:lineRule="exact"/>
              <w:ind w:firstLine="180" w:firstLine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欠な者に対して、ケアマネジメントの結果、訪問介護サービスの提供が必要と判断された場合は、訪問看護</w:t>
            </w:r>
          </w:p>
          <w:p>
            <w:pPr>
              <w:pStyle w:val="0"/>
              <w:autoSpaceDE w:val="0"/>
              <w:autoSpaceDN w:val="0"/>
              <w:spacing w:line="250" w:lineRule="exact"/>
              <w:ind w:firstLine="180" w:firstLine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サービス利用者に係る定期巡回・随時対応型訪問介護看護費（Ⅰ）を算定できるものである。</w:t>
            </w:r>
          </w:p>
          <w:p>
            <w:pPr>
              <w:pStyle w:val="0"/>
              <w:autoSpaceDE w:val="0"/>
              <w:autoSpaceDN w:val="0"/>
              <w:spacing w:line="25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②　訪問看護指示の有効期間について</w:t>
            </w:r>
          </w:p>
          <w:p>
            <w:pPr>
              <w:pStyle w:val="0"/>
              <w:autoSpaceDE w:val="0"/>
              <w:autoSpaceDN w:val="0"/>
              <w:spacing w:line="25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訪問看護サービス利用者に係る定期巡回・随時対応型訪問介護看護費（Ⅰ）は、主治の医師の判断に基づ</w:t>
            </w:r>
          </w:p>
          <w:p>
            <w:pPr>
              <w:pStyle w:val="0"/>
              <w:autoSpaceDE w:val="0"/>
              <w:autoSpaceDN w:val="0"/>
              <w:spacing w:line="250" w:lineRule="exact"/>
              <w:ind w:firstLine="180" w:firstLine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いて交付された指示書の有効期間内に訪問看護サービスを行った場合に算定する。</w:t>
            </w:r>
          </w:p>
          <w:p>
            <w:pPr>
              <w:pStyle w:val="0"/>
              <w:autoSpaceDE w:val="0"/>
              <w:autoSpaceDN w:val="0"/>
              <w:spacing w:line="25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③　理学療法士、作業療法士又は言語聴覚士の訪問について</w:t>
            </w:r>
          </w:p>
          <w:p>
            <w:pPr>
              <w:pStyle w:val="0"/>
              <w:autoSpaceDE w:val="0"/>
              <w:autoSpaceDN w:val="0"/>
              <w:spacing w:line="25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理学療法士、作業療法士又は言語聴覚士による訪問看護は、その訪問が看護業務の一環としてのリハビリ</w:t>
            </w:r>
          </w:p>
          <w:p>
            <w:pPr>
              <w:pStyle w:val="0"/>
              <w:autoSpaceDE w:val="0"/>
              <w:autoSpaceDN w:val="0"/>
              <w:spacing w:line="250" w:lineRule="exact"/>
              <w:ind w:firstLine="180" w:firstLine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テーションを中心としたものである場合に、看護職員の代わりに訪問させるという位置づけのものである。</w:t>
            </w:r>
          </w:p>
          <w:p>
            <w:pPr>
              <w:pStyle w:val="0"/>
              <w:autoSpaceDE w:val="0"/>
              <w:autoSpaceDN w:val="0"/>
              <w:spacing w:line="25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なお、言語聴覚士による訪問において提供されるものは、看護業務の一部として提供するものであるため、</w:t>
            </w:r>
          </w:p>
          <w:p>
            <w:pPr>
              <w:pStyle w:val="0"/>
              <w:autoSpaceDE w:val="0"/>
              <w:autoSpaceDN w:val="0"/>
              <w:spacing w:line="250" w:lineRule="exact"/>
              <w:ind w:firstLine="180" w:firstLine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言語聴覚士の業務のうち保健師助産師看護師法の規定にかかわらず業とすることができるとされている診療</w:t>
            </w:r>
          </w:p>
          <w:p>
            <w:pPr>
              <w:pStyle w:val="0"/>
              <w:autoSpaceDE w:val="0"/>
              <w:autoSpaceDN w:val="0"/>
              <w:spacing w:line="250" w:lineRule="exact"/>
              <w:ind w:firstLine="180" w:firstLine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の補助行為（言語聴覚士法第</w:t>
            </w:r>
            <w:r>
              <w:rPr>
                <w:rFonts w:hint="eastAsia" w:asciiTheme="minorEastAsia" w:hAnsiTheme="minorEastAsia" w:eastAsiaTheme="minorEastAsia"/>
                <w:b w:val="0"/>
                <w:color w:val="auto"/>
              </w:rPr>
              <w:t>42</w:t>
            </w:r>
            <w:r>
              <w:rPr>
                <w:rFonts w:hint="eastAsia" w:asciiTheme="minorEastAsia" w:hAnsiTheme="minorEastAsia" w:eastAsiaTheme="minorEastAsia"/>
                <w:b w:val="0"/>
                <w:color w:val="auto"/>
              </w:rPr>
              <w:t>条第</w:t>
            </w:r>
            <w:r>
              <w:rPr>
                <w:rFonts w:hint="eastAsia" w:asciiTheme="minorEastAsia" w:hAnsiTheme="minorEastAsia" w:eastAsiaTheme="minorEastAsia"/>
                <w:b w:val="0"/>
                <w:color w:val="auto"/>
              </w:rPr>
              <w:t>1</w:t>
            </w:r>
            <w:r>
              <w:rPr>
                <w:rFonts w:hint="eastAsia" w:asciiTheme="minorEastAsia" w:hAnsiTheme="minorEastAsia" w:eastAsiaTheme="minorEastAsia"/>
                <w:b w:val="0"/>
                <w:color w:val="auto"/>
              </w:rPr>
              <w:t>項）に限る。</w:t>
            </w:r>
          </w:p>
          <w:p>
            <w:pPr>
              <w:pStyle w:val="0"/>
              <w:autoSpaceDE w:val="0"/>
              <w:autoSpaceDN w:val="0"/>
              <w:spacing w:line="25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④　末期の悪性腫瘍の患者等の取扱いについて</w:t>
            </w:r>
          </w:p>
          <w:p>
            <w:pPr>
              <w:pStyle w:val="0"/>
              <w:autoSpaceDE w:val="0"/>
              <w:autoSpaceDN w:val="0"/>
              <w:spacing w:line="25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末期の悪性腫瘍その他厚生労働大臣が定める疾病等の患者については、医療保険の給付の対象となるもの</w:t>
            </w:r>
          </w:p>
          <w:p>
            <w:pPr>
              <w:pStyle w:val="0"/>
              <w:autoSpaceDE w:val="0"/>
              <w:autoSpaceDN w:val="0"/>
              <w:spacing w:line="250" w:lineRule="exact"/>
              <w:ind w:firstLine="180" w:firstLine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であり、訪問看護サービス利用者に係る定期巡回・随時対応型訪問介護看護費（Ⅰ）は算定しない。</w:t>
            </w:r>
          </w:p>
          <w:p>
            <w:pPr>
              <w:pStyle w:val="0"/>
              <w:autoSpaceDE w:val="0"/>
              <w:autoSpaceDN w:val="0"/>
              <w:spacing w:line="25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なお、月途中から医療保険の給付の対象となる場合又は月途中から医療保険の給付の対象外となる場合に</w:t>
            </w:r>
          </w:p>
          <w:p>
            <w:pPr>
              <w:pStyle w:val="0"/>
              <w:autoSpaceDE w:val="0"/>
              <w:autoSpaceDN w:val="0"/>
              <w:spacing w:line="250" w:lineRule="exact"/>
              <w:ind w:left="180" w:left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は、医療保険の給付の対象となる期間に応じて日割り計算を行うこととする。なお、医療保険の給付の対象となる期間については、主治の医師による指示に基づくものとする。</w:t>
            </w:r>
          </w:p>
          <w:p>
            <w:pPr>
              <w:pStyle w:val="0"/>
              <w:autoSpaceDE w:val="0"/>
              <w:autoSpaceDN w:val="0"/>
              <w:spacing w:line="250" w:lineRule="exact"/>
              <w:ind w:left="180" w:hanging="180"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⑤　居宅サービス計画上准看護師の訪問が予定されている場合に准看護師以外の看護師により訪問看護サービスが行われて場合の取扱いについて</w:t>
            </w:r>
          </w:p>
          <w:p>
            <w:pPr>
              <w:pStyle w:val="0"/>
              <w:autoSpaceDE w:val="0"/>
              <w:autoSpaceDN w:val="0"/>
              <w:spacing w:line="250" w:lineRule="exact"/>
              <w:ind w:left="180" w:hanging="180"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居宅サービス計画上、准看護師が訪問することとされている場合に、事業所の事情により准看護師以外の看護師等が訪問する場合については、所定単位数に</w:t>
            </w:r>
            <w:r>
              <w:rPr>
                <w:rFonts w:hint="eastAsia" w:asciiTheme="minorEastAsia" w:hAnsiTheme="minorEastAsia" w:eastAsiaTheme="minorEastAsia"/>
                <w:b w:val="0"/>
                <w:color w:val="auto"/>
              </w:rPr>
              <w:t>100</w:t>
            </w:r>
            <w:r>
              <w:rPr>
                <w:rFonts w:hint="eastAsia" w:asciiTheme="minorEastAsia" w:hAnsiTheme="minorEastAsia" w:eastAsiaTheme="minorEastAsia"/>
                <w:b w:val="0"/>
                <w:color w:val="auto"/>
              </w:rPr>
              <w:t>分の</w:t>
            </w:r>
            <w:r>
              <w:rPr>
                <w:rFonts w:hint="eastAsia" w:asciiTheme="minorEastAsia" w:hAnsiTheme="minorEastAsia" w:eastAsiaTheme="minorEastAsia"/>
                <w:b w:val="0"/>
                <w:color w:val="auto"/>
              </w:rPr>
              <w:t>98</w:t>
            </w:r>
            <w:r>
              <w:rPr>
                <w:rFonts w:hint="eastAsia" w:asciiTheme="minorEastAsia" w:hAnsiTheme="minorEastAsia" w:eastAsiaTheme="minorEastAsia"/>
                <w:b w:val="0"/>
                <w:color w:val="auto"/>
              </w:rPr>
              <w:t>を乗じて得た単位数を算定する。</w:t>
            </w:r>
          </w:p>
          <w:p>
            <w:pPr>
              <w:pStyle w:val="0"/>
              <w:autoSpaceDE w:val="0"/>
              <w:autoSpaceDN w:val="0"/>
              <w:spacing w:line="260" w:lineRule="exact"/>
              <w:ind w:left="180" w:hanging="180"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また、居宅サービス計画上、准看護師以外の看護師等が訪問することとされている場合に、准看護師が訪問する場合については、准看護師が訪問する場合の単位数（所定単位数の</w:t>
            </w:r>
            <w:r>
              <w:rPr>
                <w:rFonts w:hint="eastAsia" w:asciiTheme="minorEastAsia" w:hAnsiTheme="minorEastAsia" w:eastAsiaTheme="minorEastAsia"/>
                <w:b w:val="0"/>
                <w:color w:val="auto"/>
              </w:rPr>
              <w:t>100</w:t>
            </w:r>
            <w:r>
              <w:rPr>
                <w:rFonts w:hint="eastAsia" w:asciiTheme="minorEastAsia" w:hAnsiTheme="minorEastAsia" w:eastAsiaTheme="minorEastAsia"/>
                <w:b w:val="0"/>
                <w:color w:val="auto"/>
              </w:rPr>
              <w:t>分の</w:t>
            </w:r>
            <w:r>
              <w:rPr>
                <w:rFonts w:hint="eastAsia" w:asciiTheme="minorEastAsia" w:hAnsiTheme="minorEastAsia" w:eastAsiaTheme="minorEastAsia"/>
                <w:b w:val="0"/>
                <w:color w:val="auto"/>
              </w:rPr>
              <w:t>98</w:t>
            </w:r>
            <w:r>
              <w:rPr>
                <w:rFonts w:hint="eastAsia" w:asciiTheme="minorEastAsia" w:hAnsiTheme="minorEastAsia" w:eastAsiaTheme="minorEastAsia"/>
                <w:b w:val="0"/>
                <w:color w:val="auto"/>
              </w:rPr>
              <w:t>）を算定すること。</w:t>
            </w:r>
          </w:p>
          <w:p>
            <w:pPr>
              <w:pStyle w:val="0"/>
              <w:autoSpaceDE w:val="0"/>
              <w:autoSpaceDN w:val="0"/>
              <w:spacing w:line="250" w:lineRule="exact"/>
              <w:ind w:left="180" w:hanging="180" w:hangingChars="100"/>
              <w:rPr>
                <w:rFonts w:hint="eastAsia" w:asciiTheme="minorEastAsia" w:hAnsiTheme="minorEastAsia" w:eastAsiaTheme="minorEastAsia"/>
                <w:b w:val="0"/>
                <w:color w:val="auto"/>
              </w:rPr>
            </w:pPr>
          </w:p>
          <w:p>
            <w:pPr>
              <w:pStyle w:val="0"/>
              <w:autoSpaceDE w:val="0"/>
              <w:autoSpaceDN w:val="0"/>
              <w:spacing w:line="250" w:lineRule="exact"/>
              <w:ind w:left="180" w:hanging="180"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【定期巡回・随時対応型訪問介護看護費（Ⅲ）の取扱い】</w:t>
            </w:r>
          </w:p>
          <w:p>
            <w:pPr>
              <w:pStyle w:val="0"/>
              <w:autoSpaceDE w:val="0"/>
              <w:autoSpaceDN w:val="0"/>
              <w:spacing w:line="250" w:lineRule="exact"/>
              <w:ind w:left="180" w:hanging="180"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①　定期巡回・随時対応型訪問介護看護費（Ⅲ）は、基本夜間訪問サービス、定期巡回サービス及び随時訪問サービスを一括して提供しなければならないが、利用者はケアコール端末を有していることが条件となる。したがって、ケアコール端末を持たず、定期巡回サービスの利用のみであれば、定期巡回・随時対応型訪問介護看護費（Ⅲ）に含まれず、通常の訪問介護を利用していることとなる。</w:t>
            </w:r>
          </w:p>
          <w:p>
            <w:pPr>
              <w:pStyle w:val="0"/>
              <w:autoSpaceDE w:val="0"/>
              <w:autoSpaceDN w:val="0"/>
              <w:spacing w:line="250" w:lineRule="exact"/>
              <w:ind w:left="180" w:hanging="180"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②　定期巡回・随時対応型訪問介護看護費（Ⅲ）を提供する時間帯は、各事業所において設定することとなるが、夜間におけるサービス提供という性格を踏まえ、</w:t>
            </w:r>
            <w:r>
              <w:rPr>
                <w:rFonts w:hint="eastAsia" w:asciiTheme="minorEastAsia" w:hAnsiTheme="minorEastAsia" w:eastAsiaTheme="minorEastAsia"/>
                <w:b w:val="0"/>
                <w:color w:val="auto"/>
              </w:rPr>
              <w:t>22</w:t>
            </w:r>
            <w:r>
              <w:rPr>
                <w:rFonts w:hint="eastAsia" w:asciiTheme="minorEastAsia" w:hAnsiTheme="minorEastAsia" w:eastAsiaTheme="minorEastAsia"/>
                <w:b w:val="0"/>
                <w:color w:val="auto"/>
              </w:rPr>
              <w:t>時から６時までの間は最低限含むものとする。なお、８時から</w:t>
            </w:r>
            <w:r>
              <w:rPr>
                <w:rFonts w:hint="eastAsia" w:asciiTheme="minorEastAsia" w:hAnsiTheme="minorEastAsia" w:eastAsiaTheme="minorEastAsia"/>
                <w:b w:val="0"/>
                <w:color w:val="auto"/>
              </w:rPr>
              <w:t>18</w:t>
            </w:r>
            <w:r>
              <w:rPr>
                <w:rFonts w:hint="eastAsia" w:asciiTheme="minorEastAsia" w:hAnsiTheme="minorEastAsia" w:eastAsiaTheme="minorEastAsia"/>
                <w:b w:val="0"/>
                <w:color w:val="auto"/>
              </w:rPr>
              <w:t>時までの時間帯を含むことは認められないものであり、この間の時間帯については、必要に応じて訪問介護を利用することとなる。</w:t>
            </w:r>
          </w:p>
          <w:p>
            <w:pPr>
              <w:pStyle w:val="0"/>
              <w:autoSpaceDE w:val="0"/>
              <w:autoSpaceDN w:val="0"/>
              <w:spacing w:line="250" w:lineRule="exact"/>
              <w:ind w:left="180" w:hanging="180"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③　定期巡回サービスの提供回数については、特に要件は設けておらず、事業者と利用者との間で取り決められるものである。</w:t>
            </w:r>
          </w:p>
          <w:p>
            <w:pPr>
              <w:pStyle w:val="0"/>
              <w:autoSpaceDE w:val="0"/>
              <w:autoSpaceDN w:val="0"/>
              <w:spacing w:line="250" w:lineRule="exact"/>
              <w:ind w:left="180" w:hanging="180"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④　定期巡回・随時対応型訪問介護看護費（Ⅲ）は、随時対応サービスに相当する部分のみを基本夜間訪問サービス費として１月当たりの定額とする一方、定期巡回サービス又は随時訪問サービスについては、出来高としたものである。基本夜間訪問サービスについては、定期巡回・随時対応型訪問介護看護費（Ⅲ）を利用する者すべてについて、定期巡回サービス又は随時訪問サービスの利用の有無を問わず算定することができる。また、定期巡回サービス費及び随時訪問サービス費については、サービス提供の時間帯、１回当たりの時間の長短、具体的なサービスの内容等にかかわらず、１回の訪問ごとに所定の単位数を算定することとなる。</w:t>
            </w:r>
          </w:p>
          <w:p>
            <w:pPr>
              <w:pStyle w:val="0"/>
              <w:autoSpaceDE w:val="0"/>
              <w:autoSpaceDN w:val="0"/>
              <w:spacing w:line="260" w:lineRule="exact"/>
              <w:ind w:left="180" w:hanging="180"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⑤　２人の訪問介護員等による随時訪問サービス費について、随時訪問サービス（Ⅱ）が算定される場合のうち、（４）随時訪問サービス費（Ⅱ）の利用者の身体的理由により１人の訪問介護員等による介護が困難と認められる場合としては、体重が重い利用者に排せつ介助等の重介護を内容とする訪問介護等を提供する場合等が該当し、（４）随時訪問サービス費（Ⅱ）の長期間にわたり定期巡回サービス又は随時訪問サービスを提供していない利用者からの通報を受けて、随時訪問サービスを行う場合としては、利用者の心身の状況等により異なるが、１つの目安としては１月以上定期巡回サービス又は随時訪問サービスを提供していない者からの通報を受けて、随時訪問サービスを行う場合が該当する。したがって、単に安全確保のために２人の訪問介護員等によるサービス提供を行った場合は、利用者側の希望により利用者や家族の同意を得て行った場合を除き随時訪問サービス費（Ⅱ）は算定されない。　</w:t>
            </w:r>
          </w:p>
        </w:tc>
      </w:tr>
      <w:tr>
        <w:trPr>
          <w:trHeight w:val="772" w:hRule="atLeast"/>
        </w:trPr>
        <w:tc>
          <w:tcPr>
            <w:tcW w:w="1134" w:type="dxa"/>
            <w:vMerge w:val="restart"/>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eastAsia" w:ascii="ＭＳ 明朝" w:hAnsi="ＭＳ 明朝" w:eastAsia="ＭＳ 明朝"/>
                <w:b w:val="0"/>
                <w:color w:val="auto"/>
              </w:rPr>
            </w:pPr>
            <w:r>
              <w:rPr>
                <w:rFonts w:hint="eastAsia" w:asciiTheme="majorEastAsia" w:hAnsiTheme="majorEastAsia" w:eastAsiaTheme="majorEastAsia"/>
                <w:b w:val="1"/>
                <w:color w:val="auto"/>
                <w:w w:val="90"/>
              </w:rPr>
              <w:t xml:space="preserve">3 </w:t>
            </w:r>
            <w:r>
              <w:rPr>
                <w:rFonts w:hint="eastAsia" w:asciiTheme="majorEastAsia" w:hAnsiTheme="majorEastAsia" w:eastAsiaTheme="majorEastAsia"/>
                <w:b w:val="0"/>
                <w:color w:val="auto"/>
                <w:w w:val="90"/>
              </w:rPr>
              <w:t>高齢者虐待防止措置未実施減算</w:t>
            </w:r>
          </w:p>
          <w:p>
            <w:pPr>
              <w:pStyle w:val="0"/>
              <w:autoSpaceDE w:val="0"/>
              <w:autoSpaceDN w:val="0"/>
              <w:spacing w:line="260" w:lineRule="exact"/>
              <w:rPr>
                <w:rFonts w:hint="eastAsia" w:ascii="ＭＳ 明朝" w:hAnsi="ＭＳ 明朝" w:eastAsia="ＭＳ 明朝"/>
                <w:b w:val="0"/>
                <w:color w:val="auto"/>
                <w:w w:val="90"/>
              </w:rPr>
            </w:pPr>
            <w:r>
              <w:rPr>
                <w:rFonts w:hint="eastAsia" w:ascii="ＭＳ 明朝" w:hAnsi="ＭＳ 明朝" w:eastAsia="ＭＳ 明朝"/>
                <w:b w:val="0"/>
                <w:color w:val="auto"/>
                <w:w w:val="90"/>
              </w:rPr>
              <w:t>費用通知</w:t>
            </w:r>
            <w:r>
              <w:rPr>
                <w:rFonts w:hint="eastAsia" w:ascii="ＭＳ 明朝" w:hAnsi="ＭＳ 明朝" w:eastAsia="ＭＳ 明朝"/>
                <w:b w:val="0"/>
                <w:color w:val="auto"/>
                <w:w w:val="90"/>
              </w:rPr>
              <w:t>2</w:t>
            </w:r>
          </w:p>
          <w:p>
            <w:pPr>
              <w:pStyle w:val="0"/>
              <w:autoSpaceDE w:val="0"/>
              <w:autoSpaceDN w:val="0"/>
              <w:spacing w:line="260" w:lineRule="exact"/>
              <w:jc w:val="left"/>
              <w:rPr>
                <w:rFonts w:hint="default" w:asciiTheme="majorEastAsia" w:hAnsiTheme="majorEastAsia" w:eastAsiaTheme="majorEastAsia"/>
                <w:w w:val="90"/>
              </w:rPr>
            </w:pPr>
            <w:r>
              <w:rPr>
                <w:rFonts w:hint="eastAsia" w:ascii="ＭＳ 明朝" w:hAnsi="ＭＳ 明朝" w:eastAsia="ＭＳ 明朝"/>
                <w:b w:val="0"/>
                <w:color w:val="auto"/>
                <w:w w:val="90"/>
              </w:rPr>
              <w:t>2(5)</w:t>
            </w: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Theme="minorEastAsia" w:hAnsiTheme="minorEastAsia" w:eastAsiaTheme="minorEastAsia"/>
              </w:rPr>
            </w:pPr>
            <w:r>
              <w:rPr>
                <w:rFonts w:hint="eastAsia" w:ascii="ＭＳ Ｐ明朝" w:hAnsi="ＭＳ Ｐ明朝" w:eastAsia="ＭＳ Ｐ明朝"/>
                <w:w w:val="90"/>
              </w:rPr>
              <w:t>【訪介】も同様の減算あり</w:t>
            </w:r>
          </w:p>
          <w:p>
            <w:pPr>
              <w:pStyle w:val="0"/>
              <w:autoSpaceDE w:val="0"/>
              <w:autoSpaceDN w:val="0"/>
              <w:spacing w:line="260" w:lineRule="exact"/>
              <w:jc w:val="left"/>
              <w:rPr>
                <w:rFonts w:hint="eastAsia"/>
              </w:rPr>
            </w:pPr>
          </w:p>
        </w:tc>
        <w:tc>
          <w:tcPr>
            <w:tcW w:w="5181" w:type="dxa"/>
            <w:gridSpan w:val="2"/>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autoSpaceDE w:val="0"/>
              <w:autoSpaceDN w:val="0"/>
              <w:spacing w:line="250" w:lineRule="exact"/>
              <w:ind w:left="719" w:leftChars="100" w:hanging="539" w:hangingChars="3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xml:space="preserve">  </w:t>
            </w:r>
            <w:r>
              <w:rPr>
                <w:rFonts w:hint="eastAsia" w:asciiTheme="minorEastAsia" w:hAnsiTheme="minorEastAsia" w:eastAsiaTheme="minorEastAsia"/>
                <w:b w:val="0"/>
                <w:color w:val="auto"/>
              </w:rPr>
              <w:t>厚生労働大臣が定める基準を満たさない場合は、高齢者虐</w:t>
            </w:r>
          </w:p>
          <w:p>
            <w:pPr>
              <w:pStyle w:val="0"/>
              <w:autoSpaceDE w:val="0"/>
              <w:autoSpaceDN w:val="0"/>
              <w:spacing w:line="250" w:lineRule="exact"/>
              <w:ind w:left="719" w:leftChars="100" w:hanging="539" w:hangingChars="3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待防止措置未実施減算として、所定単位数の</w:t>
            </w:r>
            <w:r>
              <w:rPr>
                <w:rFonts w:hint="eastAsia" w:asciiTheme="minorEastAsia" w:hAnsiTheme="minorEastAsia" w:eastAsiaTheme="minorEastAsia"/>
                <w:b w:val="0"/>
                <w:color w:val="auto"/>
              </w:rPr>
              <w:t>100</w:t>
            </w:r>
            <w:r>
              <w:rPr>
                <w:rFonts w:hint="eastAsia" w:asciiTheme="minorEastAsia" w:hAnsiTheme="minorEastAsia" w:eastAsiaTheme="minorEastAsia"/>
                <w:b w:val="0"/>
                <w:color w:val="auto"/>
              </w:rPr>
              <w:t>分の</w:t>
            </w:r>
            <w:r>
              <w:rPr>
                <w:rFonts w:hint="eastAsia" w:asciiTheme="minorEastAsia" w:hAnsiTheme="minorEastAsia" w:eastAsiaTheme="minorEastAsia"/>
                <w:b w:val="0"/>
                <w:color w:val="auto"/>
              </w:rPr>
              <w:t>1</w:t>
            </w:r>
            <w:r>
              <w:rPr>
                <w:rFonts w:hint="eastAsia" w:asciiTheme="minorEastAsia" w:hAnsiTheme="minorEastAsia" w:eastAsiaTheme="minorEastAsia"/>
                <w:b w:val="0"/>
                <w:color w:val="auto"/>
              </w:rPr>
              <w:t>に相当</w:t>
            </w:r>
          </w:p>
          <w:p>
            <w:pPr>
              <w:pStyle w:val="0"/>
              <w:autoSpaceDE w:val="0"/>
              <w:autoSpaceDN w:val="0"/>
              <w:spacing w:line="250" w:lineRule="exact"/>
              <w:ind w:left="719" w:leftChars="100" w:hanging="539" w:hangingChars="3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する単位数を所定単位数から減算していますか。</w:t>
            </w:r>
          </w:p>
        </w:tc>
        <w:tc>
          <w:tcPr>
            <w:tcW w:w="904"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□いる</w:t>
            </w:r>
          </w:p>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□いない</w:t>
            </w:r>
          </w:p>
          <w:p>
            <w:pPr>
              <w:pStyle w:val="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□非該当</w:t>
            </w:r>
          </w:p>
        </w:tc>
        <w:tc>
          <w:tcPr>
            <w:tcW w:w="2846" w:type="dxa"/>
            <w:gridSpan w:val="2"/>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b w:val="0"/>
                <w:color w:val="auto"/>
              </w:rPr>
            </w:pPr>
          </w:p>
        </w:tc>
      </w:tr>
      <w:tr>
        <w:trPr>
          <w:trHeight w:val="751" w:hRule="atLeast"/>
        </w:trPr>
        <w:tc>
          <w:tcPr>
            <w:tcW w:w="1134" w:type="dxa"/>
            <w:vMerge w:val="continue"/>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eastAsia"/>
              </w:rPr>
            </w:pPr>
          </w:p>
        </w:tc>
        <w:tc>
          <w:tcPr>
            <w:tcW w:w="8931" w:type="dxa"/>
            <w:gridSpan w:val="9"/>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50" w:lineRule="exact"/>
              <w:ind w:left="719" w:hanging="719" w:hangingChars="4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【厚生労働大臣が定める基準（厚生労働大臣告示第４４号の</w:t>
            </w:r>
            <w:r>
              <w:rPr>
                <w:rFonts w:hint="eastAsia" w:asciiTheme="minorEastAsia" w:hAnsiTheme="minorEastAsia" w:eastAsiaTheme="minorEastAsia"/>
                <w:b w:val="0"/>
                <w:color w:val="auto"/>
              </w:rPr>
              <w:t>6</w:t>
            </w:r>
            <w:r>
              <w:rPr>
                <w:rFonts w:hint="eastAsia" w:asciiTheme="minorEastAsia" w:hAnsiTheme="minorEastAsia" w:eastAsiaTheme="minorEastAsia"/>
                <w:b w:val="0"/>
                <w:color w:val="auto"/>
              </w:rPr>
              <w:t>）】</w:t>
            </w:r>
          </w:p>
          <w:p>
            <w:pPr>
              <w:pStyle w:val="0"/>
              <w:autoSpaceDE w:val="0"/>
              <w:autoSpaceDN w:val="0"/>
              <w:spacing w:line="250" w:lineRule="exact"/>
              <w:ind w:left="719" w:leftChars="100" w:hanging="539" w:hangingChars="3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第４４号の</w:t>
            </w:r>
            <w:r>
              <w:rPr>
                <w:rFonts w:hint="eastAsia" w:asciiTheme="minorEastAsia" w:hAnsiTheme="minorEastAsia" w:eastAsiaTheme="minorEastAsia"/>
                <w:b w:val="0"/>
                <w:color w:val="auto"/>
              </w:rPr>
              <w:t>6</w:t>
            </w:r>
            <w:r>
              <w:rPr>
                <w:rFonts w:hint="eastAsia" w:asciiTheme="minorEastAsia" w:hAnsiTheme="minorEastAsia" w:eastAsiaTheme="minorEastAsia"/>
                <w:b w:val="0"/>
                <w:color w:val="auto"/>
              </w:rPr>
              <w:t>　定期巡回・随時対応型訪問介護看護費における高齢者虐待防止措置未実施減算の基準</w:t>
            </w:r>
          </w:p>
          <w:p>
            <w:pPr>
              <w:pStyle w:val="0"/>
              <w:autoSpaceDE w:val="0"/>
              <w:autoSpaceDN w:val="0"/>
              <w:spacing w:line="250" w:lineRule="exact"/>
              <w:ind w:left="0" w:leftChars="0" w:hanging="1437" w:hangingChars="8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w:t>
            </w:r>
            <w:r>
              <w:rPr>
                <w:rFonts w:hint="eastAsia" w:asciiTheme="minorEastAsia" w:hAnsiTheme="minorEastAsia" w:eastAsiaTheme="minorEastAsia"/>
                <w:b w:val="0"/>
                <w:color w:val="auto"/>
              </w:rPr>
              <w:t xml:space="preserve"> </w:t>
            </w:r>
            <w:r>
              <w:rPr>
                <w:rFonts w:hint="eastAsia" w:asciiTheme="minorEastAsia" w:hAnsiTheme="minorEastAsia" w:eastAsiaTheme="minorEastAsia"/>
                <w:b w:val="0"/>
                <w:color w:val="auto"/>
              </w:rPr>
              <w:t>指定地域密着型サービス基準第３条の</w:t>
            </w:r>
            <w:r>
              <w:rPr>
                <w:rFonts w:hint="eastAsia" w:asciiTheme="minorEastAsia" w:hAnsiTheme="minorEastAsia" w:eastAsiaTheme="minorEastAsia"/>
                <w:b w:val="0"/>
                <w:color w:val="auto"/>
              </w:rPr>
              <w:t>38</w:t>
            </w:r>
            <w:r>
              <w:rPr>
                <w:rFonts w:hint="eastAsia" w:asciiTheme="minorEastAsia" w:hAnsiTheme="minorEastAsia" w:eastAsiaTheme="minorEastAsia"/>
                <w:b w:val="0"/>
                <w:color w:val="auto"/>
              </w:rPr>
              <w:t>の</w:t>
            </w:r>
            <w:r>
              <w:rPr>
                <w:rFonts w:hint="eastAsia" w:asciiTheme="minorEastAsia" w:hAnsiTheme="minorEastAsia" w:eastAsiaTheme="minorEastAsia"/>
                <w:b w:val="0"/>
                <w:color w:val="auto"/>
              </w:rPr>
              <w:t>2</w:t>
            </w:r>
            <w:r>
              <w:rPr>
                <w:rFonts w:hint="eastAsia" w:asciiTheme="minorEastAsia" w:hAnsiTheme="minorEastAsia" w:eastAsiaTheme="minorEastAsia"/>
                <w:b w:val="0"/>
                <w:color w:val="auto"/>
              </w:rPr>
              <w:t>に規定する基準に適合していること。</w:t>
            </w:r>
          </w:p>
        </w:tc>
      </w:tr>
      <w:tr>
        <w:trPr>
          <w:trHeight w:val="2075" w:hRule="atLeast"/>
        </w:trPr>
        <w:tc>
          <w:tcPr>
            <w:tcW w:w="1134" w:type="dxa"/>
            <w:vMerge w:val="continue"/>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8931" w:type="dxa"/>
            <w:gridSpan w:val="9"/>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ind w:left="180" w:leftChars="100" w:firstLine="0" w:firstLineChars="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※高齢者虐待防止措置実施減算については、事業所において高齢者虐待が発生した場合ではなく、指定地域密着型サービス基準第３条の</w:t>
            </w:r>
            <w:r>
              <w:rPr>
                <w:rFonts w:hint="eastAsia" w:asciiTheme="minorEastAsia" w:hAnsiTheme="minorEastAsia" w:eastAsiaTheme="minorEastAsia"/>
                <w:b w:val="0"/>
                <w:color w:val="auto"/>
              </w:rPr>
              <w:t>38</w:t>
            </w:r>
            <w:r>
              <w:rPr>
                <w:rFonts w:hint="eastAsia" w:asciiTheme="minorEastAsia" w:hAnsiTheme="minorEastAsia" w:eastAsiaTheme="minorEastAsia"/>
                <w:b w:val="0"/>
                <w:color w:val="auto"/>
              </w:rPr>
              <w:t>の</w:t>
            </w:r>
            <w:r>
              <w:rPr>
                <w:rFonts w:hint="eastAsia" w:asciiTheme="minorEastAsia" w:hAnsiTheme="minorEastAsia" w:eastAsiaTheme="minorEastAsia"/>
                <w:b w:val="0"/>
                <w:color w:val="auto"/>
              </w:rPr>
              <w:t>2</w:t>
            </w:r>
            <w:r>
              <w:rPr>
                <w:rFonts w:hint="eastAsia" w:asciiTheme="minorEastAsia" w:hAnsiTheme="minorEastAsia" w:eastAsiaTheme="minorEastAsia"/>
                <w:b w:val="0"/>
                <w:color w:val="auto"/>
              </w:rPr>
              <w:t>に規定する措置を講じていない場合に、利用者全員について所定単位数から減算することになる。具体的には、、高齢者虐待防止のための対策を検討する委員会を定期的に開催していない、高齢者虐待防止のための指針を整備していない、高齢者虐待防止のための年１回以上の研修を実施していない又は高齢者虐待防止措置を適正に実施するための担当者を置いていない事実が生じた場合、速やかに改善計画を市町村長に提出した後、事実が生じた月から３月後に改善計画に基づく改善状況を市町村長に報告することとし、事実が生じた月の翌月から改善が認められた月までの間について、利用者全員について所定単位数から減算することとする。</w:t>
            </w:r>
          </w:p>
        </w:tc>
      </w:tr>
      <w:tr>
        <w:trPr>
          <w:trHeight w:val="751" w:hRule="atLeast"/>
        </w:trPr>
        <w:tc>
          <w:tcPr>
            <w:tcW w:w="1134" w:type="dxa"/>
            <w:vMerge w:val="restart"/>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eastAsia" w:asciiTheme="majorEastAsia" w:hAnsiTheme="majorEastAsia" w:eastAsiaTheme="majorEastAsia"/>
                <w:b w:val="0"/>
                <w:color w:val="auto"/>
              </w:rPr>
            </w:pPr>
            <w:r>
              <w:rPr>
                <w:rFonts w:hint="eastAsia" w:asciiTheme="majorEastAsia" w:hAnsiTheme="majorEastAsia" w:eastAsiaTheme="majorEastAsia"/>
                <w:b w:val="1"/>
                <w:color w:val="auto"/>
                <w:w w:val="90"/>
              </w:rPr>
              <w:t>4</w:t>
            </w:r>
            <w:r>
              <w:rPr>
                <w:rFonts w:hint="eastAsia" w:asciiTheme="majorEastAsia" w:hAnsiTheme="majorEastAsia" w:eastAsiaTheme="majorEastAsia"/>
                <w:b w:val="0"/>
                <w:color w:val="auto"/>
                <w:w w:val="90"/>
              </w:rPr>
              <w:t xml:space="preserve"> </w:t>
            </w:r>
            <w:r>
              <w:rPr>
                <w:rFonts w:hint="eastAsia" w:asciiTheme="majorEastAsia" w:hAnsiTheme="majorEastAsia" w:eastAsiaTheme="majorEastAsia"/>
                <w:b w:val="0"/>
                <w:color w:val="auto"/>
                <w:w w:val="90"/>
              </w:rPr>
              <w:t>業務継続計</w:t>
            </w:r>
          </w:p>
          <w:p>
            <w:pPr>
              <w:pStyle w:val="0"/>
              <w:rPr>
                <w:rFonts w:hint="eastAsia"/>
              </w:rPr>
            </w:pPr>
            <w:r>
              <w:rPr>
                <w:rFonts w:hint="eastAsia" w:asciiTheme="majorEastAsia" w:hAnsiTheme="majorEastAsia" w:eastAsiaTheme="majorEastAsia"/>
                <w:b w:val="0"/>
                <w:color w:val="auto"/>
                <w:w w:val="90"/>
              </w:rPr>
              <w:t>画未策定減算</w:t>
            </w:r>
          </w:p>
          <w:p>
            <w:pPr>
              <w:pStyle w:val="0"/>
              <w:autoSpaceDE w:val="0"/>
              <w:autoSpaceDN w:val="0"/>
              <w:spacing w:line="260" w:lineRule="exact"/>
              <w:rPr>
                <w:rFonts w:hint="default" w:asciiTheme="minorEastAsia" w:hAnsiTheme="minorEastAsia" w:eastAsiaTheme="minorEastAsia"/>
                <w:color w:val="000000" w:themeColor="text1"/>
                <w:w w:val="90"/>
              </w:rPr>
            </w:pPr>
            <w:r>
              <w:rPr>
                <w:rFonts w:hint="eastAsia" w:asciiTheme="minorEastAsia" w:hAnsiTheme="minorEastAsia" w:eastAsiaTheme="minorEastAsia"/>
                <w:color w:val="000000" w:themeColor="text1"/>
                <w:w w:val="90"/>
              </w:rPr>
              <w:t>費用通知</w:t>
            </w:r>
            <w:r>
              <w:rPr>
                <w:rFonts w:hint="eastAsia" w:asciiTheme="minorEastAsia" w:hAnsiTheme="minorEastAsia" w:eastAsiaTheme="minorEastAsia"/>
                <w:color w:val="000000" w:themeColor="text1"/>
                <w:w w:val="90"/>
              </w:rPr>
              <w:t>2</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inorEastAsia" w:hAnsiTheme="minorEastAsia" w:eastAsiaTheme="minorEastAsia"/>
                <w:color w:val="000000" w:themeColor="text1"/>
                <w:w w:val="90"/>
              </w:rPr>
              <w:t>2</w:t>
            </w:r>
            <w:r>
              <w:rPr>
                <w:rFonts w:hint="eastAsia" w:asciiTheme="minorEastAsia" w:hAnsiTheme="minorEastAsia" w:eastAsiaTheme="minorEastAsia"/>
                <w:b w:val="0"/>
                <w:color w:val="auto"/>
                <w:w w:val="90"/>
              </w:rPr>
              <w:t>(6</w:t>
            </w:r>
            <w:r>
              <w:rPr>
                <w:rFonts w:hint="default" w:asciiTheme="minorEastAsia" w:hAnsiTheme="minorEastAsia" w:eastAsiaTheme="minorEastAsia"/>
                <w:b w:val="0"/>
                <w:color w:val="auto"/>
                <w:w w:val="90"/>
              </w:rPr>
              <w:t>)</w:t>
            </w:r>
          </w:p>
          <w:p>
            <w:pPr>
              <w:pStyle w:val="0"/>
              <w:rPr>
                <w:rFonts w:hint="eastAsia"/>
              </w:rPr>
            </w:pPr>
          </w:p>
          <w:p>
            <w:pPr>
              <w:pStyle w:val="0"/>
              <w:rPr>
                <w:rFonts w:hint="eastAsia"/>
              </w:rPr>
            </w:pPr>
            <w:r>
              <w:rPr>
                <w:rFonts w:hint="eastAsia" w:ascii="ＭＳ Ｐ明朝" w:hAnsi="ＭＳ Ｐ明朝" w:eastAsia="ＭＳ Ｐ明朝"/>
                <w:w w:val="90"/>
              </w:rPr>
              <w:t>【訪介】も同様の減算あり</w:t>
            </w:r>
          </w:p>
        </w:tc>
        <w:tc>
          <w:tcPr>
            <w:tcW w:w="5170" w:type="dxa"/>
            <w:tcBorders>
              <w:top w:val="single" w:color="auto" w:sz="4" w:space="0"/>
              <w:left w:val="none" w:color="auto" w:sz="0" w:space="0"/>
              <w:bottom w:val="dotted" w:color="auto" w:sz="4" w:space="0"/>
              <w:right w:val="single" w:color="auto" w:sz="4" w:space="0"/>
              <w:tl2br w:val="none" w:color="auto" w:sz="0" w:space="0"/>
              <w:tr2bl w:val="none" w:color="auto" w:sz="0" w:space="0"/>
            </w:tcBorders>
            <w:vAlign w:val="top"/>
          </w:tcPr>
          <w:p>
            <w:pPr>
              <w:pStyle w:val="0"/>
              <w:autoSpaceDE w:val="0"/>
              <w:autoSpaceDN w:val="0"/>
              <w:spacing w:line="250" w:lineRule="exact"/>
              <w:ind w:left="719" w:leftChars="100" w:hanging="539" w:hangingChars="3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厚生労働大臣が定める基準を満たさない場合は、業務継続計</w:t>
            </w:r>
          </w:p>
          <w:p>
            <w:pPr>
              <w:pStyle w:val="0"/>
              <w:autoSpaceDE w:val="0"/>
              <w:autoSpaceDN w:val="0"/>
              <w:spacing w:line="250" w:lineRule="exact"/>
              <w:ind w:left="719" w:hanging="719" w:hangingChars="4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画未策定減算として、所定単位数の</w:t>
            </w:r>
            <w:r>
              <w:rPr>
                <w:rFonts w:hint="eastAsia" w:asciiTheme="minorEastAsia" w:hAnsiTheme="minorEastAsia" w:eastAsiaTheme="minorEastAsia"/>
                <w:b w:val="0"/>
                <w:color w:val="auto"/>
              </w:rPr>
              <w:t>100</w:t>
            </w:r>
            <w:r>
              <w:rPr>
                <w:rFonts w:hint="eastAsia" w:asciiTheme="minorEastAsia" w:hAnsiTheme="minorEastAsia" w:eastAsiaTheme="minorEastAsia"/>
                <w:b w:val="0"/>
                <w:color w:val="auto"/>
              </w:rPr>
              <w:t>分の</w:t>
            </w:r>
            <w:r>
              <w:rPr>
                <w:rFonts w:hint="eastAsia" w:asciiTheme="minorEastAsia" w:hAnsiTheme="minorEastAsia" w:eastAsiaTheme="minorEastAsia"/>
                <w:b w:val="0"/>
                <w:color w:val="auto"/>
              </w:rPr>
              <w:t>1</w:t>
            </w:r>
            <w:r>
              <w:rPr>
                <w:rFonts w:hint="eastAsia" w:asciiTheme="minorEastAsia" w:hAnsiTheme="minorEastAsia" w:eastAsiaTheme="minorEastAsia"/>
                <w:b w:val="0"/>
                <w:color w:val="auto"/>
              </w:rPr>
              <w:t>に相当する単位数</w:t>
            </w:r>
          </w:p>
          <w:p>
            <w:pPr>
              <w:pStyle w:val="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を所定単位数から減算していますか。</w:t>
            </w:r>
          </w:p>
        </w:tc>
        <w:tc>
          <w:tcPr>
            <w:tcW w:w="873" w:type="dxa"/>
            <w:gridSpan w:val="4"/>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□いる</w:t>
            </w:r>
          </w:p>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□いない</w:t>
            </w:r>
          </w:p>
          <w:p>
            <w:pPr>
              <w:pStyle w:val="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□非該当</w:t>
            </w:r>
          </w:p>
        </w:tc>
        <w:tc>
          <w:tcPr>
            <w:tcW w:w="2888" w:type="dxa"/>
            <w:gridSpan w:val="4"/>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b w:val="0"/>
                <w:color w:val="auto"/>
              </w:rPr>
            </w:pPr>
          </w:p>
        </w:tc>
      </w:tr>
      <w:tr>
        <w:trPr>
          <w:trHeight w:val="822" w:hRule="atLeast"/>
        </w:trPr>
        <w:tc>
          <w:tcPr>
            <w:tcW w:w="1134" w:type="dxa"/>
            <w:vMerge w:val="continue"/>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eastAsia"/>
              </w:rPr>
            </w:pPr>
          </w:p>
        </w:tc>
        <w:tc>
          <w:tcPr>
            <w:tcW w:w="8931" w:type="dxa"/>
            <w:gridSpan w:val="9"/>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50" w:lineRule="exact"/>
              <w:ind w:leftChars="0" w:firstLineChars="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【厚生労働大臣が定める基準（厚生労働大臣告示第４４号の</w:t>
            </w:r>
            <w:r>
              <w:rPr>
                <w:rFonts w:hint="eastAsia" w:asciiTheme="minorEastAsia" w:hAnsiTheme="minorEastAsia" w:eastAsiaTheme="minorEastAsia"/>
                <w:b w:val="0"/>
                <w:color w:val="auto"/>
              </w:rPr>
              <w:t>7</w:t>
            </w:r>
            <w:r>
              <w:rPr>
                <w:rFonts w:hint="eastAsia" w:asciiTheme="minorEastAsia" w:hAnsiTheme="minorEastAsia" w:eastAsiaTheme="minorEastAsia"/>
                <w:b w:val="0"/>
                <w:color w:val="auto"/>
              </w:rPr>
              <w:t>）】</w:t>
            </w:r>
          </w:p>
          <w:p>
            <w:pPr>
              <w:pStyle w:val="0"/>
              <w:autoSpaceDE w:val="0"/>
              <w:autoSpaceDN w:val="0"/>
              <w:spacing w:line="250" w:lineRule="exact"/>
              <w:ind w:left="719" w:leftChars="100" w:hanging="539" w:hangingChars="3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第４４号の</w:t>
            </w:r>
            <w:r>
              <w:rPr>
                <w:rFonts w:hint="eastAsia" w:asciiTheme="minorEastAsia" w:hAnsiTheme="minorEastAsia" w:eastAsiaTheme="minorEastAsia"/>
                <w:b w:val="0"/>
                <w:color w:val="auto"/>
              </w:rPr>
              <w:t>7</w:t>
            </w:r>
            <w:r>
              <w:rPr>
                <w:rFonts w:hint="eastAsia" w:asciiTheme="minorEastAsia" w:hAnsiTheme="minorEastAsia" w:eastAsiaTheme="minorEastAsia"/>
                <w:b w:val="0"/>
                <w:color w:val="auto"/>
              </w:rPr>
              <w:t>　定期巡回・随時対応型訪問介護看護費における業務継続計画未策定減算の基準</w:t>
            </w:r>
          </w:p>
          <w:p>
            <w:pPr>
              <w:pStyle w:val="0"/>
              <w:autoSpaceDE w:val="0"/>
              <w:autoSpaceDN w:val="0"/>
              <w:spacing w:line="250" w:lineRule="exact"/>
              <w:ind w:left="0" w:leftChars="0" w:hanging="1437" w:hangingChars="8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w:t>
            </w:r>
            <w:r>
              <w:rPr>
                <w:rFonts w:hint="eastAsia" w:asciiTheme="minorEastAsia" w:hAnsiTheme="minorEastAsia" w:eastAsiaTheme="minorEastAsia"/>
                <w:b w:val="0"/>
                <w:color w:val="auto"/>
              </w:rPr>
              <w:t xml:space="preserve"> </w:t>
            </w:r>
            <w:r>
              <w:rPr>
                <w:rFonts w:hint="eastAsia" w:asciiTheme="minorEastAsia" w:hAnsiTheme="minorEastAsia" w:eastAsiaTheme="minorEastAsia"/>
                <w:b w:val="0"/>
                <w:color w:val="auto"/>
              </w:rPr>
              <w:t>指定地域密着型サービス基準第３条の</w:t>
            </w:r>
            <w:r>
              <w:rPr>
                <w:rFonts w:hint="eastAsia" w:asciiTheme="minorEastAsia" w:hAnsiTheme="minorEastAsia" w:eastAsiaTheme="minorEastAsia"/>
                <w:b w:val="0"/>
                <w:color w:val="auto"/>
              </w:rPr>
              <w:t>30</w:t>
            </w:r>
            <w:r>
              <w:rPr>
                <w:rFonts w:hint="eastAsia" w:asciiTheme="minorEastAsia" w:hAnsiTheme="minorEastAsia" w:eastAsiaTheme="minorEastAsia"/>
                <w:b w:val="0"/>
                <w:color w:val="auto"/>
              </w:rPr>
              <w:t>の</w:t>
            </w:r>
            <w:r>
              <w:rPr>
                <w:rFonts w:hint="eastAsia" w:asciiTheme="minorEastAsia" w:hAnsiTheme="minorEastAsia" w:eastAsiaTheme="minorEastAsia"/>
                <w:b w:val="0"/>
                <w:color w:val="auto"/>
              </w:rPr>
              <w:t>2</w:t>
            </w:r>
            <w:r>
              <w:rPr>
                <w:rFonts w:hint="eastAsia" w:asciiTheme="minorEastAsia" w:hAnsiTheme="minorEastAsia" w:eastAsiaTheme="minorEastAsia"/>
                <w:b w:val="0"/>
                <w:color w:val="auto"/>
              </w:rPr>
              <w:t>第１項に規定する基準に適合していること。。</w:t>
            </w:r>
          </w:p>
        </w:tc>
      </w:tr>
      <w:tr>
        <w:trPr>
          <w:trHeight w:val="987" w:hRule="atLeast"/>
        </w:trPr>
        <w:tc>
          <w:tcPr>
            <w:tcW w:w="1134" w:type="dxa"/>
            <w:vMerge w:val="continue"/>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eastAsia"/>
              </w:rPr>
            </w:pPr>
          </w:p>
        </w:tc>
        <w:tc>
          <w:tcPr>
            <w:tcW w:w="8931" w:type="dxa"/>
            <w:gridSpan w:val="9"/>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50" w:lineRule="exact"/>
              <w:ind w:left="180" w:leftChars="100" w:firstLine="0" w:firstLineChars="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※業務継続計画未策定減算については、指定地域密着型サービス基準第３条の</w:t>
            </w:r>
            <w:r>
              <w:rPr>
                <w:rFonts w:hint="eastAsia" w:asciiTheme="minorEastAsia" w:hAnsiTheme="minorEastAsia" w:eastAsiaTheme="minorEastAsia"/>
                <w:b w:val="0"/>
                <w:color w:val="auto"/>
              </w:rPr>
              <w:t>30</w:t>
            </w:r>
            <w:r>
              <w:rPr>
                <w:rFonts w:hint="eastAsia" w:asciiTheme="minorEastAsia" w:hAnsiTheme="minorEastAsia" w:eastAsiaTheme="minorEastAsia"/>
                <w:b w:val="0"/>
                <w:color w:val="auto"/>
              </w:rPr>
              <w:t>の</w:t>
            </w:r>
            <w:r>
              <w:rPr>
                <w:rFonts w:hint="eastAsia" w:asciiTheme="minorEastAsia" w:hAnsiTheme="minorEastAsia" w:eastAsiaTheme="minorEastAsia"/>
                <w:b w:val="0"/>
                <w:color w:val="auto"/>
              </w:rPr>
              <w:t>2</w:t>
            </w:r>
            <w:r>
              <w:rPr>
                <w:rFonts w:hint="eastAsia" w:asciiTheme="minorEastAsia" w:hAnsiTheme="minorEastAsia" w:eastAsiaTheme="minorEastAsia"/>
                <w:b w:val="0"/>
                <w:color w:val="auto"/>
              </w:rPr>
              <w:t>第１項に規定する基準に適合を満たさない事実が生じた場合に、その翌月（基準を満たさない事実が生じた日が月の初日である場合は当該月）から基準が満たない状況が解消されるに至った月まで、当該事業所の利用者全員について所定単位数から減算することとする。</w:t>
            </w:r>
          </w:p>
        </w:tc>
      </w:tr>
      <w:tr>
        <w:trPr>
          <w:trHeight w:val="770" w:hRule="atLeast"/>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eastAsia" w:asciiTheme="majorEastAsia" w:hAnsiTheme="majorEastAsia" w:eastAsiaTheme="majorEastAsia"/>
                <w:b w:val="0"/>
                <w:color w:val="000000" w:themeColor="text1"/>
                <w:w w:val="90"/>
              </w:rPr>
            </w:pPr>
            <w:r>
              <w:rPr>
                <w:rFonts w:hint="eastAsia" w:asciiTheme="majorEastAsia" w:hAnsiTheme="majorEastAsia" w:eastAsiaTheme="majorEastAsia"/>
                <w:b w:val="1"/>
                <w:color w:val="000000" w:themeColor="text1"/>
                <w:w w:val="90"/>
              </w:rPr>
              <w:t>5</w:t>
            </w:r>
            <w:r>
              <w:rPr>
                <w:rFonts w:hint="eastAsia" w:asciiTheme="majorEastAsia" w:hAnsiTheme="majorEastAsia" w:eastAsiaTheme="majorEastAsia"/>
                <w:b w:val="0"/>
                <w:color w:val="000000" w:themeColor="text1"/>
                <w:w w:val="90"/>
              </w:rPr>
              <w:t xml:space="preserve"> </w:t>
            </w:r>
            <w:r>
              <w:rPr>
                <w:rFonts w:hint="eastAsia" w:asciiTheme="majorEastAsia" w:hAnsiTheme="majorEastAsia" w:eastAsiaTheme="majorEastAsia"/>
                <w:b w:val="0"/>
                <w:color w:val="000000" w:themeColor="text1"/>
                <w:w w:val="90"/>
              </w:rPr>
              <w:t>通所系サービス及び短期入所系サービスを利用した場合の取扱</w:t>
            </w:r>
          </w:p>
          <w:p>
            <w:pPr>
              <w:pStyle w:val="0"/>
              <w:autoSpaceDE w:val="0"/>
              <w:autoSpaceDN w:val="0"/>
              <w:spacing w:line="260" w:lineRule="exact"/>
              <w:jc w:val="left"/>
              <w:rPr>
                <w:rFonts w:hint="default" w:asciiTheme="majorEastAsia" w:hAnsiTheme="majorEastAsia" w:eastAsiaTheme="majorEastAsia"/>
                <w:color w:val="000000" w:themeColor="text1"/>
                <w:w w:val="90"/>
              </w:rPr>
            </w:pPr>
            <w:r>
              <w:rPr>
                <w:rFonts w:hint="eastAsia" w:asciiTheme="majorEastAsia" w:hAnsiTheme="majorEastAsia" w:eastAsiaTheme="majorEastAsia"/>
                <w:b w:val="0"/>
                <w:color w:val="000000" w:themeColor="text1"/>
                <w:w w:val="90"/>
              </w:rPr>
              <w:t>い</w:t>
            </w:r>
          </w:p>
          <w:p>
            <w:pPr>
              <w:pStyle w:val="0"/>
              <w:autoSpaceDE w:val="0"/>
              <w:autoSpaceDN w:val="0"/>
              <w:spacing w:line="260" w:lineRule="exact"/>
              <w:rPr>
                <w:rFonts w:hint="default" w:asciiTheme="minorEastAsia" w:hAnsiTheme="minorEastAsia" w:eastAsiaTheme="minorEastAsia"/>
                <w:color w:val="000000" w:themeColor="text1"/>
                <w:w w:val="90"/>
              </w:rPr>
            </w:pPr>
            <w:r>
              <w:rPr>
                <w:rFonts w:hint="eastAsia" w:asciiTheme="minorEastAsia" w:hAnsiTheme="minorEastAsia" w:eastAsiaTheme="minorEastAsia"/>
                <w:color w:val="000000" w:themeColor="text1"/>
                <w:w w:val="90"/>
              </w:rPr>
              <w:t>費用別表</w:t>
            </w:r>
            <w:r>
              <w:rPr>
                <w:rFonts w:hint="eastAsia" w:asciiTheme="minorEastAsia" w:hAnsiTheme="minorEastAsia" w:eastAsiaTheme="minorEastAsia"/>
                <w:color w:val="000000" w:themeColor="text1"/>
                <w:w w:val="90"/>
              </w:rPr>
              <w:t>5</w:t>
            </w:r>
          </w:p>
          <w:p>
            <w:pPr>
              <w:pStyle w:val="0"/>
              <w:autoSpaceDE w:val="0"/>
              <w:autoSpaceDN w:val="0"/>
              <w:spacing w:line="260" w:lineRule="exact"/>
              <w:rPr>
                <w:rFonts w:hint="default" w:asciiTheme="minorEastAsia" w:hAnsiTheme="minorEastAsia" w:eastAsiaTheme="minorEastAsia"/>
                <w:color w:val="000000" w:themeColor="text1"/>
                <w:w w:val="90"/>
              </w:rPr>
            </w:pPr>
            <w:r>
              <w:rPr>
                <w:rFonts w:hint="eastAsia" w:asciiTheme="minorEastAsia" w:hAnsiTheme="minorEastAsia" w:eastAsiaTheme="minorEastAsia"/>
                <w:color w:val="000000" w:themeColor="text1"/>
                <w:w w:val="90"/>
              </w:rPr>
              <w:t>ロ</w:t>
            </w:r>
            <w:r>
              <w:rPr>
                <w:rFonts w:hint="eastAsia" w:asciiTheme="minorEastAsia" w:hAnsiTheme="minorEastAsia" w:eastAsiaTheme="minorEastAsia"/>
                <w:color w:val="000000" w:themeColor="text1"/>
                <w:w w:val="90"/>
              </w:rPr>
              <w:t xml:space="preserve"> </w:t>
            </w:r>
            <w:r>
              <w:rPr>
                <w:rFonts w:hint="eastAsia" w:asciiTheme="minorEastAsia" w:hAnsiTheme="minorEastAsia" w:eastAsiaTheme="minorEastAsia"/>
                <w:color w:val="000000" w:themeColor="text1"/>
                <w:w w:val="90"/>
              </w:rPr>
              <w:t>注</w:t>
            </w:r>
            <w:r>
              <w:rPr>
                <w:rFonts w:hint="eastAsia" w:asciiTheme="minorEastAsia" w:hAnsiTheme="minorEastAsia" w:eastAsiaTheme="minorEastAsia"/>
                <w:b w:val="0"/>
                <w:color w:val="auto"/>
                <w:w w:val="90"/>
              </w:rPr>
              <w:t>7</w:t>
            </w:r>
          </w:p>
          <w:p>
            <w:pPr>
              <w:pStyle w:val="0"/>
              <w:autoSpaceDE w:val="0"/>
              <w:autoSpaceDN w:val="0"/>
              <w:spacing w:line="260" w:lineRule="exact"/>
              <w:rPr>
                <w:rFonts w:hint="default" w:asciiTheme="minorEastAsia" w:hAnsiTheme="minorEastAsia" w:eastAsiaTheme="minorEastAsia"/>
                <w:color w:val="000000" w:themeColor="text1"/>
                <w:w w:val="90"/>
              </w:rPr>
            </w:pPr>
            <w:r>
              <w:rPr>
                <w:rFonts w:hint="eastAsia" w:asciiTheme="minorEastAsia" w:hAnsiTheme="minorEastAsia" w:eastAsiaTheme="minorEastAsia"/>
                <w:color w:val="000000" w:themeColor="text1"/>
                <w:w w:val="90"/>
              </w:rPr>
              <w:t>費用通知</w:t>
            </w:r>
            <w:r>
              <w:rPr>
                <w:rFonts w:hint="eastAsia" w:asciiTheme="minorEastAsia" w:hAnsiTheme="minorEastAsia" w:eastAsiaTheme="minorEastAsia"/>
                <w:color w:val="000000" w:themeColor="text1"/>
                <w:w w:val="90"/>
              </w:rPr>
              <w:t>2</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inorEastAsia" w:hAnsiTheme="minorEastAsia" w:eastAsiaTheme="minorEastAsia"/>
                <w:color w:val="000000" w:themeColor="text1"/>
                <w:w w:val="90"/>
              </w:rPr>
              <w:t>2</w:t>
            </w:r>
            <w:r>
              <w:rPr>
                <w:rFonts w:hint="eastAsia" w:asciiTheme="minorEastAsia" w:hAnsiTheme="minorEastAsia" w:eastAsiaTheme="minorEastAsia"/>
                <w:b w:val="0"/>
                <w:color w:val="auto"/>
                <w:w w:val="90"/>
              </w:rPr>
              <w:t>(</w:t>
            </w:r>
            <w:r>
              <w:rPr>
                <w:rFonts w:hint="default" w:asciiTheme="minorEastAsia" w:hAnsiTheme="minorEastAsia" w:eastAsiaTheme="minorEastAsia"/>
                <w:b w:val="0"/>
                <w:color w:val="auto"/>
                <w:w w:val="90"/>
              </w:rPr>
              <w:t>2)</w:t>
            </w:r>
          </w:p>
        </w:tc>
        <w:tc>
          <w:tcPr>
            <w:tcW w:w="5196" w:type="dxa"/>
            <w:gridSpan w:val="3"/>
            <w:tcBorders>
              <w:top w:val="single" w:color="auto" w:sz="8" w:space="0"/>
              <w:left w:val="none" w:color="auto" w:sz="0" w:space="0"/>
              <w:bottom w:val="dotted" w:color="auto" w:sz="4" w:space="0"/>
              <w:right w:val="nil"/>
              <w:tl2br w:val="none" w:color="auto" w:sz="0" w:space="0"/>
              <w:tr2bl w:val="none" w:color="auto" w:sz="0" w:space="0"/>
            </w:tcBorders>
            <w:vAlign w:val="top"/>
          </w:tcPr>
          <w:p>
            <w:pPr>
              <w:pStyle w:val="0"/>
              <w:autoSpaceDE w:val="0"/>
              <w:autoSpaceDN w:val="0"/>
              <w:spacing w:line="250" w:lineRule="exact"/>
              <w:ind w:left="180" w:hanging="180" w:hangingChars="100"/>
              <w:rPr>
                <w:rFonts w:hint="eastAsia"/>
                <w:b w:val="0"/>
                <w:color w:val="auto"/>
              </w:rPr>
            </w:pPr>
            <w:r>
              <w:rPr>
                <w:rFonts w:hint="eastAsia" w:asciiTheme="minorEastAsia" w:hAnsiTheme="minorEastAsia" w:eastAsiaTheme="minorEastAsia"/>
                <w:b w:val="0"/>
                <w:color w:val="auto"/>
              </w:rPr>
              <w:t>1</w:t>
            </w:r>
            <w:r>
              <w:rPr>
                <w:rFonts w:hint="default" w:asciiTheme="minorEastAsia" w:hAnsiTheme="minorEastAsia" w:eastAsiaTheme="minorEastAsia"/>
                <w:b w:val="0"/>
                <w:color w:val="auto"/>
              </w:rPr>
              <w:t>)</w:t>
            </w:r>
            <w:r>
              <w:rPr>
                <w:rFonts w:hint="eastAsia" w:asciiTheme="minorEastAsia" w:hAnsiTheme="minorEastAsia" w:eastAsiaTheme="minorEastAsia"/>
                <w:b w:val="0"/>
                <w:color w:val="auto"/>
              </w:rPr>
              <w:t>　通所介護、通所リハビリテーション、地域密着型通所介護又は認知症対応型通所介護（以下「通所介護等」という。）を受けている利用者に対して、サービス</w:t>
            </w:r>
            <w:r>
              <w:rPr>
                <w:rFonts w:hint="eastAsia" w:asciiTheme="majorEastAsia" w:hAnsiTheme="majorEastAsia" w:eastAsiaTheme="majorEastAsia"/>
                <w:b w:val="0"/>
                <w:color w:val="auto"/>
              </w:rPr>
              <w:t>（ハの所定単位数を算</w:t>
            </w:r>
          </w:p>
        </w:tc>
        <w:tc>
          <w:tcPr>
            <w:tcW w:w="864" w:type="dxa"/>
            <w:gridSpan w:val="3"/>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□いる</w:t>
            </w:r>
          </w:p>
          <w:p>
            <w:pPr>
              <w:pStyle w:val="0"/>
              <w:autoSpaceDE w:val="0"/>
              <w:autoSpaceDN w:val="0"/>
              <w:spacing w:line="260" w:lineRule="exact"/>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□いない</w:t>
            </w:r>
          </w:p>
          <w:p>
            <w:pPr>
              <w:pStyle w:val="0"/>
              <w:autoSpaceDE w:val="0"/>
              <w:autoSpaceDN w:val="0"/>
              <w:spacing w:line="250" w:lineRule="exact"/>
              <w:ind w:left="180" w:hanging="180" w:hangingChars="100"/>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□非該当</w:t>
            </w:r>
          </w:p>
        </w:tc>
        <w:tc>
          <w:tcPr>
            <w:tcW w:w="2871" w:type="dxa"/>
            <w:gridSpan w:val="3"/>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50" w:lineRule="exact"/>
              <w:ind w:left="180" w:hanging="180" w:hangingChars="100"/>
              <w:rPr>
                <w:rFonts w:hint="default" w:asciiTheme="minorEastAsia" w:hAnsiTheme="minorEastAsia" w:eastAsiaTheme="minorEastAsia"/>
                <w:b w:val="0"/>
                <w:color w:val="auto"/>
              </w:rPr>
            </w:pPr>
          </w:p>
        </w:tc>
      </w:tr>
      <w:tr>
        <w:trPr>
          <w:trHeight w:val="260" w:hRule="atLeast"/>
        </w:trPr>
        <w:tc>
          <w:tcPr>
            <w:tcW w:w="1134" w:type="dxa"/>
            <w:vMerge w:val="continue"/>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8931" w:type="dxa"/>
            <w:gridSpan w:val="9"/>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50" w:lineRule="exact"/>
              <w:ind w:left="180" w:leftChars="100" w:firstLine="0" w:firstLineChars="0"/>
              <w:rPr>
                <w:rFonts w:hint="eastAsia"/>
                <w:b w:val="0"/>
                <w:color w:val="auto"/>
              </w:rPr>
            </w:pPr>
            <w:r>
              <w:rPr>
                <w:rFonts w:hint="eastAsia" w:asciiTheme="majorEastAsia" w:hAnsiTheme="majorEastAsia" w:eastAsiaTheme="majorEastAsia"/>
                <w:b w:val="0"/>
                <w:color w:val="auto"/>
              </w:rPr>
              <w:t>定する場合を除く。）</w:t>
            </w:r>
            <w:r>
              <w:rPr>
                <w:rFonts w:hint="eastAsia" w:asciiTheme="minorEastAsia" w:hAnsiTheme="minorEastAsia" w:eastAsiaTheme="minorEastAsia"/>
                <w:b w:val="0"/>
                <w:color w:val="auto"/>
              </w:rPr>
              <w:t>を行った場合は、通所介護等を利用した日数に、１日当たり次に掲げる単位数を乗じ</w:t>
            </w:r>
          </w:p>
        </w:tc>
      </w:tr>
      <w:tr>
        <w:trPr>
          <w:trHeight w:val="479" w:hRule="atLeast"/>
        </w:trPr>
        <w:tc>
          <w:tcPr>
            <w:tcW w:w="1134" w:type="dxa"/>
            <w:vMerge w:val="continue"/>
            <w:vAlign w:val="top"/>
          </w:tcPr>
          <w:p>
            <w:pPr>
              <w:pStyle w:val="0"/>
              <w:rPr>
                <w:rFonts w:hint="eastAsia"/>
              </w:rPr>
            </w:pPr>
          </w:p>
        </w:tc>
        <w:tc>
          <w:tcPr>
            <w:tcW w:w="8931" w:type="dxa"/>
            <w:gridSpan w:val="9"/>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50" w:lineRule="exact"/>
              <w:ind w:left="180" w:hanging="180" w:hangingChars="100"/>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　て得た単位数を所定単位数から減算していますか。</w:t>
            </w:r>
          </w:p>
          <w:p>
            <w:pPr>
              <w:pStyle w:val="0"/>
              <w:autoSpaceDE w:val="0"/>
              <w:autoSpaceDN w:val="0"/>
              <w:spacing w:line="250" w:lineRule="exact"/>
              <w:ind w:left="180" w:hanging="180" w:hangingChars="100"/>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①　イ（１）又はロの所定単位数を算定する場合</w:t>
            </w:r>
          </w:p>
          <w:p>
            <w:pPr>
              <w:pStyle w:val="0"/>
              <w:autoSpaceDE w:val="0"/>
              <w:autoSpaceDN w:val="0"/>
              <w:spacing w:line="250" w:lineRule="exact"/>
              <w:ind w:left="180" w:hanging="180" w:hangingChars="100"/>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（１）要介護１　　６２単位</w:t>
            </w:r>
          </w:p>
          <w:p>
            <w:pPr>
              <w:pStyle w:val="0"/>
              <w:autoSpaceDE w:val="0"/>
              <w:autoSpaceDN w:val="0"/>
              <w:spacing w:line="250" w:lineRule="exact"/>
              <w:ind w:left="180" w:hanging="180" w:hangingChars="100"/>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（２）要介護２　１１１単位</w:t>
            </w:r>
          </w:p>
          <w:p>
            <w:pPr>
              <w:pStyle w:val="0"/>
              <w:autoSpaceDE w:val="0"/>
              <w:autoSpaceDN w:val="0"/>
              <w:spacing w:line="250" w:lineRule="exact"/>
              <w:ind w:left="180" w:hanging="180" w:hangingChars="100"/>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（３）要介護３　１８４単位</w:t>
            </w:r>
          </w:p>
          <w:p>
            <w:pPr>
              <w:pStyle w:val="0"/>
              <w:autoSpaceDE w:val="0"/>
              <w:autoSpaceDN w:val="0"/>
              <w:spacing w:line="250" w:lineRule="exact"/>
              <w:ind w:left="180" w:hanging="180" w:hangingChars="100"/>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（４）要介護４　２３３単位</w:t>
            </w:r>
          </w:p>
          <w:p>
            <w:pPr>
              <w:pStyle w:val="0"/>
              <w:autoSpaceDE w:val="0"/>
              <w:autoSpaceDN w:val="0"/>
              <w:spacing w:line="250" w:lineRule="exact"/>
              <w:ind w:left="180" w:hanging="180" w:hangingChars="100"/>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（５）要介護５　２８１単位</w:t>
            </w:r>
          </w:p>
          <w:p>
            <w:pPr>
              <w:pStyle w:val="0"/>
              <w:autoSpaceDE w:val="0"/>
              <w:autoSpaceDN w:val="0"/>
              <w:spacing w:line="250" w:lineRule="exact"/>
              <w:ind w:left="180" w:hanging="180" w:hangingChars="100"/>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②　イ（２）の所定単位数を算定する場合</w:t>
            </w:r>
          </w:p>
          <w:p>
            <w:pPr>
              <w:pStyle w:val="0"/>
              <w:autoSpaceDE w:val="0"/>
              <w:autoSpaceDN w:val="0"/>
              <w:spacing w:line="250" w:lineRule="exact"/>
              <w:ind w:left="180" w:hanging="180" w:hangingChars="100"/>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（１）要介護１　　９１単位</w:t>
            </w:r>
          </w:p>
          <w:p>
            <w:pPr>
              <w:pStyle w:val="0"/>
              <w:autoSpaceDE w:val="0"/>
              <w:autoSpaceDN w:val="0"/>
              <w:spacing w:line="250" w:lineRule="exact"/>
              <w:ind w:left="180" w:hanging="180" w:hangingChars="100"/>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（２）要介護２　１４１単位</w:t>
            </w:r>
          </w:p>
          <w:p>
            <w:pPr>
              <w:pStyle w:val="0"/>
              <w:autoSpaceDE w:val="0"/>
              <w:autoSpaceDN w:val="0"/>
              <w:spacing w:line="250" w:lineRule="exact"/>
              <w:ind w:left="180" w:hanging="180" w:hangingChars="100"/>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（３）要介護３　２１６単位</w:t>
            </w:r>
          </w:p>
          <w:p>
            <w:pPr>
              <w:pStyle w:val="0"/>
              <w:autoSpaceDE w:val="0"/>
              <w:autoSpaceDN w:val="0"/>
              <w:spacing w:line="250" w:lineRule="exact"/>
              <w:ind w:left="180" w:hanging="180" w:hangingChars="100"/>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（４）要介護４　２６６単位</w:t>
            </w:r>
          </w:p>
          <w:p>
            <w:pPr>
              <w:pStyle w:val="0"/>
              <w:autoSpaceDE w:val="0"/>
              <w:autoSpaceDN w:val="0"/>
              <w:spacing w:line="250" w:lineRule="exact"/>
              <w:ind w:left="180" w:hanging="180" w:hangingChars="100"/>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（５）要介護５　３２２単位</w:t>
            </w:r>
          </w:p>
        </w:tc>
      </w:tr>
      <w:tr>
        <w:trPr>
          <w:trHeight w:val="529" w:hRule="atLeast"/>
        </w:trPr>
        <w:tc>
          <w:tcPr>
            <w:tcW w:w="1134"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rPr>
            </w:pPr>
          </w:p>
        </w:tc>
        <w:tc>
          <w:tcPr>
            <w:tcW w:w="8931" w:type="dxa"/>
            <w:gridSpan w:val="9"/>
            <w:tcBorders>
              <w:top w:val="dotted"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50" w:lineRule="exact"/>
              <w:ind w:left="180" w:hanging="180" w:hangingChars="100"/>
              <w:rPr>
                <w:rFonts w:hint="eastAsia" w:ascii="ＭＳ 明朝" w:hAnsi="ＭＳ 明朝" w:eastAsia="ＭＳ 明朝"/>
                <w:b w:val="0"/>
                <w:color w:val="auto"/>
              </w:rPr>
            </w:pPr>
            <w:r>
              <w:rPr>
                <w:rFonts w:hint="eastAsia" w:asciiTheme="minorEastAsia" w:hAnsiTheme="minorEastAsia" w:eastAsiaTheme="minorEastAsia"/>
              </w:rPr>
              <w:t>※</w:t>
            </w:r>
            <w:r>
              <w:rPr>
                <w:rFonts w:hint="eastAsia" w:ascii="ＭＳ 明朝" w:hAnsi="ＭＳ 明朝" w:eastAsia="ＭＳ 明朝"/>
              </w:rPr>
              <w:t>　</w:t>
            </w:r>
            <w:r>
              <w:rPr>
                <w:rFonts w:hint="eastAsia" w:ascii="ＭＳ 明朝" w:hAnsi="ＭＳ 明朝" w:eastAsia="ＭＳ 明朝"/>
                <w:b w:val="0"/>
                <w:color w:val="auto"/>
              </w:rPr>
              <w:t>①通所系サービス利用時</w:t>
            </w:r>
          </w:p>
          <w:p>
            <w:pPr>
              <w:pStyle w:val="0"/>
              <w:autoSpaceDE w:val="0"/>
              <w:autoSpaceDN w:val="0"/>
              <w:spacing w:line="250" w:lineRule="exact"/>
              <w:ind w:left="359" w:leftChars="200"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所定単位数から、当該月の通所系サービスの利用日数に所定単位数（</w:t>
            </w:r>
            <w:r>
              <w:rPr>
                <w:rFonts w:hint="eastAsia" w:ascii="ＭＳ 明朝" w:hAnsi="ＭＳ 明朝" w:eastAsia="ＭＳ 明朝"/>
                <w:b w:val="0"/>
                <w:color w:val="auto"/>
              </w:rPr>
              <w:t>100</w:t>
            </w:r>
            <w:r>
              <w:rPr>
                <w:rFonts w:hint="eastAsia" w:ascii="ＭＳ 明朝" w:hAnsi="ＭＳ 明朝" w:eastAsia="ＭＳ 明朝"/>
                <w:b w:val="0"/>
                <w:color w:val="auto"/>
              </w:rPr>
              <w:t>分の</w:t>
            </w:r>
            <w:r>
              <w:rPr>
                <w:rFonts w:hint="eastAsia" w:ascii="ＭＳ 明朝" w:hAnsi="ＭＳ 明朝" w:eastAsia="ＭＳ 明朝"/>
                <w:b w:val="0"/>
                <w:color w:val="auto"/>
              </w:rPr>
              <w:t>1</w:t>
            </w:r>
            <w:r>
              <w:rPr>
                <w:rFonts w:hint="eastAsia" w:ascii="ＭＳ 明朝" w:hAnsi="ＭＳ 明朝" w:eastAsia="ＭＳ 明朝"/>
                <w:b w:val="0"/>
                <w:color w:val="auto"/>
              </w:rPr>
              <w:t>）を乗じて得た単位数を減じたものを、当該月の所定単位数とする。</w:t>
            </w:r>
          </w:p>
          <w:p>
            <w:pPr>
              <w:pStyle w:val="0"/>
              <w:autoSpaceDE w:val="0"/>
              <w:autoSpaceDN w:val="0"/>
              <w:spacing w:line="250" w:lineRule="exact"/>
              <w:ind w:left="180" w:leftChars="100"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②短期入所系サービス利用時</w:t>
            </w:r>
          </w:p>
          <w:p>
            <w:pPr>
              <w:pStyle w:val="0"/>
              <w:autoSpaceDE w:val="0"/>
              <w:autoSpaceDN w:val="0"/>
              <w:spacing w:line="250" w:lineRule="exact"/>
              <w:ind w:left="359" w:leftChars="200"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短期入所系サービスの利用日数に応じた日割り計算を行う。具体的には、当該月の日数から、当該月の短期入所系サービスの利用日数（退所日を除く。）を減じて得た日数に、サービスコード表の定期巡回・随時対応型訪問介護看護費（Ⅰ）又は（Ⅱ）若しくは（Ⅲ）の</w:t>
            </w:r>
            <w:r>
              <w:rPr>
                <w:rFonts w:hint="eastAsia" w:ascii="ＭＳ 明朝" w:hAnsi="ＭＳ 明朝" w:eastAsia="ＭＳ 明朝"/>
                <w:b w:val="0"/>
                <w:color w:val="auto"/>
              </w:rPr>
              <w:t>(1)</w:t>
            </w:r>
            <w:r>
              <w:rPr>
                <w:rFonts w:hint="eastAsia" w:ascii="ＭＳ 明朝" w:hAnsi="ＭＳ 明朝" w:eastAsia="ＭＳ 明朝"/>
                <w:b w:val="0"/>
                <w:color w:val="auto"/>
              </w:rPr>
              <w:t>の日割り単価を乗じて得た単位数を、当該月の所定単位数とする。</w:t>
            </w:r>
          </w:p>
        </w:tc>
      </w:tr>
    </w:tbl>
    <w:tbl>
      <w:tblPr>
        <w:tblStyle w:val="29"/>
        <w:tblW w:w="10065" w:type="dxa"/>
        <w:tblInd w:w="57" w:type="dxa"/>
        <w:tblLayout w:type="fixed"/>
        <w:tblCellMar>
          <w:left w:w="57" w:type="dxa"/>
          <w:right w:w="57" w:type="dxa"/>
        </w:tblCellMar>
        <w:tblLook w:firstRow="1" w:lastRow="0" w:firstColumn="1" w:lastColumn="0" w:noHBand="0" w:noVBand="1" w:val="04A0"/>
      </w:tblPr>
      <w:tblGrid>
        <w:gridCol w:w="1134"/>
        <w:gridCol w:w="4913"/>
        <w:gridCol w:w="289"/>
        <w:gridCol w:w="7"/>
        <w:gridCol w:w="177"/>
        <w:gridCol w:w="785"/>
        <w:gridCol w:w="65"/>
        <w:gridCol w:w="34"/>
        <w:gridCol w:w="2661"/>
      </w:tblGrid>
      <w:tr>
        <w:trPr>
          <w:trHeight w:val="887" w:hRule="atLeast"/>
        </w:trPr>
        <w:tc>
          <w:tcPr>
            <w:tcW w:w="1134" w:type="dxa"/>
            <w:vMerge w:val="restart"/>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6</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同一敷地内建物等に居住する利用者に対する取扱い</w:t>
            </w: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rPr>
                <w:rFonts w:hint="default" w:asciiTheme="minorEastAsia" w:hAnsiTheme="minorEastAsia" w:eastAsiaTheme="minorEastAsia"/>
                <w:color w:val="000000" w:themeColor="text1"/>
                <w:w w:val="90"/>
              </w:rPr>
            </w:pPr>
            <w:r>
              <w:rPr>
                <w:rFonts w:hint="eastAsia" w:asciiTheme="minorEastAsia" w:hAnsiTheme="minorEastAsia" w:eastAsiaTheme="minorEastAsia"/>
                <w:color w:val="000000" w:themeColor="text1"/>
                <w:w w:val="90"/>
              </w:rPr>
              <w:t>費用別表</w:t>
            </w:r>
            <w:r>
              <w:rPr>
                <w:rFonts w:hint="eastAsia" w:asciiTheme="minorEastAsia" w:hAnsiTheme="minorEastAsia" w:eastAsiaTheme="minorEastAsia"/>
                <w:color w:val="000000" w:themeColor="text1"/>
                <w:w w:val="90"/>
              </w:rPr>
              <w:t>5</w:t>
            </w:r>
          </w:p>
          <w:p>
            <w:pPr>
              <w:pStyle w:val="0"/>
              <w:autoSpaceDE w:val="0"/>
              <w:autoSpaceDN w:val="0"/>
              <w:spacing w:line="260" w:lineRule="exact"/>
              <w:rPr>
                <w:rFonts w:hint="eastAsia" w:ascii="ＭＳ 明朝" w:hAnsi="ＭＳ 明朝" w:eastAsia="ＭＳ 明朝"/>
                <w:b w:val="0"/>
                <w:color w:val="auto"/>
                <w:w w:val="90"/>
              </w:rPr>
            </w:pPr>
            <w:r>
              <w:rPr>
                <w:rFonts w:hint="eastAsia" w:ascii="ＭＳ 明朝" w:hAnsi="ＭＳ 明朝" w:eastAsia="ＭＳ 明朝"/>
                <w:b w:val="0"/>
                <w:color w:val="auto"/>
                <w:w w:val="90"/>
              </w:rPr>
              <w:t>イ・ロ</w:t>
            </w:r>
            <w:r>
              <w:rPr>
                <w:rFonts w:hint="eastAsia" w:ascii="ＭＳ 明朝" w:hAnsi="ＭＳ 明朝" w:eastAsia="ＭＳ 明朝"/>
                <w:b w:val="0"/>
                <w:color w:val="auto"/>
                <w:w w:val="90"/>
              </w:rPr>
              <w:t xml:space="preserve"> </w:t>
            </w:r>
            <w:r>
              <w:rPr>
                <w:rFonts w:hint="eastAsia" w:ascii="ＭＳ 明朝" w:hAnsi="ＭＳ 明朝" w:eastAsia="ＭＳ 明朝"/>
                <w:b w:val="0"/>
                <w:color w:val="auto"/>
                <w:w w:val="90"/>
              </w:rPr>
              <w:t>注</w:t>
            </w:r>
            <w:r>
              <w:rPr>
                <w:rFonts w:hint="eastAsia" w:ascii="ＭＳ 明朝" w:hAnsi="ＭＳ 明朝" w:eastAsia="ＭＳ 明朝"/>
                <w:b w:val="0"/>
                <w:color w:val="auto"/>
                <w:w w:val="90"/>
              </w:rPr>
              <w:t>8</w:t>
            </w:r>
          </w:p>
          <w:p>
            <w:pPr>
              <w:pStyle w:val="0"/>
              <w:autoSpaceDE w:val="0"/>
              <w:autoSpaceDN w:val="0"/>
              <w:spacing w:line="260" w:lineRule="exact"/>
              <w:rPr>
                <w:rFonts w:hint="eastAsia" w:ascii="ＭＳ 明朝" w:hAnsi="ＭＳ 明朝" w:eastAsia="ＭＳ 明朝"/>
                <w:b w:val="0"/>
                <w:color w:val="auto"/>
                <w:w w:val="90"/>
              </w:rPr>
            </w:pPr>
            <w:r>
              <w:rPr>
                <w:rFonts w:hint="eastAsia" w:ascii="ＭＳ 明朝" w:hAnsi="ＭＳ 明朝" w:eastAsia="ＭＳ 明朝"/>
                <w:b w:val="0"/>
                <w:color w:val="auto"/>
                <w:w w:val="90"/>
              </w:rPr>
              <w:t>費用通知</w:t>
            </w:r>
            <w:r>
              <w:rPr>
                <w:rFonts w:hint="eastAsia" w:ascii="ＭＳ 明朝" w:hAnsi="ＭＳ 明朝" w:eastAsia="ＭＳ 明朝"/>
                <w:b w:val="0"/>
                <w:color w:val="auto"/>
                <w:w w:val="90"/>
              </w:rPr>
              <w:t>2</w:t>
            </w:r>
          </w:p>
          <w:p>
            <w:pPr>
              <w:pStyle w:val="0"/>
              <w:autoSpaceDE w:val="0"/>
              <w:autoSpaceDN w:val="0"/>
              <w:spacing w:line="260" w:lineRule="exact"/>
              <w:jc w:val="left"/>
              <w:rPr>
                <w:rFonts w:hint="eastAsia" w:ascii="ＭＳ 明朝" w:hAnsi="ＭＳ 明朝" w:eastAsia="ＭＳ 明朝"/>
                <w:b w:val="0"/>
                <w:color w:val="auto"/>
              </w:rPr>
            </w:pPr>
            <w:r>
              <w:rPr>
                <w:rFonts w:hint="eastAsia" w:ascii="ＭＳ 明朝" w:hAnsi="ＭＳ 明朝" w:eastAsia="ＭＳ 明朝"/>
                <w:b w:val="0"/>
                <w:color w:val="auto"/>
                <w:w w:val="90"/>
              </w:rPr>
              <w:t>2(7)</w:t>
            </w:r>
          </w:p>
        </w:tc>
        <w:tc>
          <w:tcPr>
            <w:tcW w:w="5386" w:type="dxa"/>
            <w:gridSpan w:val="4"/>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1</w:t>
            </w:r>
            <w:r>
              <w:rPr>
                <w:rFonts w:hint="default" w:asciiTheme="minorEastAsia" w:hAnsiTheme="minorEastAsia" w:eastAsiaTheme="minorEastAsia"/>
              </w:rPr>
              <w:t>)</w:t>
            </w:r>
            <w:r>
              <w:rPr>
                <w:rFonts w:hint="eastAsia" w:asciiTheme="minorEastAsia" w:hAnsiTheme="minorEastAsia" w:eastAsiaTheme="minorEastAsia"/>
              </w:rPr>
              <w:t>　事業所の所在する建物と同一の敷地内若しくは隣接する敷地内の建物若しくは事業所と同一建物（以下「同一敷地内建物等」という。）に居住する利用者（事業所における１月当たりの利用</w:t>
            </w:r>
          </w:p>
        </w:tc>
        <w:tc>
          <w:tcPr>
            <w:tcW w:w="850" w:type="dxa"/>
            <w:gridSpan w:val="2"/>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eastAsia"/>
              </w:rPr>
            </w:pPr>
            <w:r>
              <w:rPr>
                <w:rFonts w:hint="eastAsia" w:asciiTheme="minorEastAsia" w:hAnsiTheme="minorEastAsia" w:eastAsiaTheme="minorEastAsia"/>
              </w:rPr>
              <w:t>□非該当</w:t>
            </w:r>
          </w:p>
        </w:tc>
        <w:tc>
          <w:tcPr>
            <w:tcW w:w="2695" w:type="dxa"/>
            <w:gridSpan w:val="2"/>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rPr>
            </w:pPr>
          </w:p>
        </w:tc>
      </w:tr>
      <w:tr>
        <w:trPr>
          <w:trHeight w:val="471" w:hRule="atLeast"/>
        </w:trPr>
        <w:tc>
          <w:tcPr>
            <w:tcW w:w="1134" w:type="dxa"/>
            <w:vMerge w:val="continue"/>
            <w:vAlign w:val="top"/>
          </w:tcPr>
          <w:p>
            <w:pPr>
              <w:pStyle w:val="0"/>
              <w:rPr>
                <w:rFonts w:hint="eastAsia"/>
              </w:rPr>
            </w:pPr>
          </w:p>
        </w:tc>
        <w:tc>
          <w:tcPr>
            <w:tcW w:w="8931" w:type="dxa"/>
            <w:gridSpan w:val="8"/>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leftChars="100"/>
              <w:rPr>
                <w:rFonts w:hint="eastAsia" w:asciiTheme="majorEastAsia" w:hAnsiTheme="majorEastAsia" w:eastAsiaTheme="majorEastAsia"/>
              </w:rPr>
            </w:pPr>
            <w:r>
              <w:rPr>
                <w:rFonts w:hint="eastAsia" w:asciiTheme="minorEastAsia" w:hAnsiTheme="minorEastAsia" w:eastAsiaTheme="minorEastAsia"/>
                <w:b w:val="0"/>
                <w:color w:val="auto"/>
              </w:rPr>
              <w:t>者が同一敷地内建物等に５０人以上居住する建物に居住する利用者を除く。）に対して、サービスを行った場合は、イ又はロについては１月につき６００単位を所定単位数から減算し、ハについてはサービスを行った際に算定する所定単位数の</w:t>
            </w:r>
            <w:r>
              <w:rPr>
                <w:rFonts w:hint="eastAsia" w:asciiTheme="minorEastAsia" w:hAnsiTheme="minorEastAsia" w:eastAsiaTheme="minorEastAsia"/>
                <w:b w:val="0"/>
                <w:color w:val="auto"/>
              </w:rPr>
              <w:t>100</w:t>
            </w:r>
            <w:r>
              <w:rPr>
                <w:rFonts w:hint="eastAsia" w:asciiTheme="minorEastAsia" w:hAnsiTheme="minorEastAsia" w:eastAsiaTheme="minorEastAsia"/>
                <w:b w:val="0"/>
                <w:color w:val="auto"/>
              </w:rPr>
              <w:t>分の</w:t>
            </w:r>
            <w:r>
              <w:rPr>
                <w:rFonts w:hint="eastAsia" w:asciiTheme="minorEastAsia" w:hAnsiTheme="minorEastAsia" w:eastAsiaTheme="minorEastAsia"/>
                <w:b w:val="0"/>
                <w:color w:val="auto"/>
              </w:rPr>
              <w:t>90</w:t>
            </w:r>
            <w:r>
              <w:rPr>
                <w:rFonts w:hint="eastAsia" w:asciiTheme="minorEastAsia" w:hAnsiTheme="minorEastAsia" w:eastAsiaTheme="minorEastAsia"/>
                <w:b w:val="0"/>
                <w:color w:val="auto"/>
              </w:rPr>
              <w:t>に相当する単位数算定していますか。</w:t>
            </w:r>
          </w:p>
        </w:tc>
      </w:tr>
      <w:tr>
        <w:trPr>
          <w:trHeight w:val="746" w:hRule="atLeast"/>
        </w:trPr>
        <w:tc>
          <w:tcPr>
            <w:tcW w:w="1134" w:type="dxa"/>
            <w:vMerge w:val="continue"/>
            <w:vAlign w:val="top"/>
          </w:tcPr>
          <w:p>
            <w:pPr>
              <w:pStyle w:val="0"/>
              <w:autoSpaceDE w:val="0"/>
              <w:autoSpaceDN w:val="0"/>
              <w:spacing w:line="260" w:lineRule="exact"/>
              <w:jc w:val="left"/>
              <w:rPr>
                <w:rFonts w:hint="eastAsia" w:ascii="ＭＳ 明朝" w:hAnsi="ＭＳ 明朝" w:eastAsia="ＭＳ 明朝"/>
                <w:b w:val="0"/>
                <w:color w:val="auto"/>
              </w:rPr>
            </w:pPr>
          </w:p>
        </w:tc>
        <w:tc>
          <w:tcPr>
            <w:tcW w:w="5386" w:type="dxa"/>
            <w:gridSpan w:val="4"/>
            <w:tcBorders>
              <w:top w:val="single" w:color="auto" w:sz="4" w:space="0"/>
              <w:left w:val="none" w:color="auto" w:sz="0" w:space="0"/>
              <w:bottom w:val="nil"/>
              <w:right w:val="nil"/>
              <w:tl2br w:val="none" w:color="auto" w:sz="0" w:space="0"/>
              <w:tr2bl w:val="none" w:color="auto" w:sz="0" w:space="0"/>
            </w:tcBorders>
            <w:vAlign w:val="top"/>
          </w:tcPr>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2)</w:t>
            </w:r>
            <w:r>
              <w:rPr>
                <w:rFonts w:hint="eastAsia" w:asciiTheme="minorEastAsia" w:hAnsiTheme="minorEastAsia" w:eastAsiaTheme="minorEastAsia"/>
                <w:b w:val="0"/>
                <w:color w:val="auto"/>
              </w:rPr>
              <w:t>　</w:t>
            </w:r>
            <w:r>
              <w:rPr>
                <w:rFonts w:hint="eastAsia" w:asciiTheme="minorEastAsia" w:hAnsiTheme="minorEastAsia" w:eastAsiaTheme="minorEastAsia"/>
                <w:b w:val="0"/>
                <w:color w:val="auto"/>
              </w:rPr>
              <w:t xml:space="preserve"> </w:t>
            </w:r>
            <w:r>
              <w:rPr>
                <w:rFonts w:hint="eastAsia" w:asciiTheme="minorEastAsia" w:hAnsiTheme="minorEastAsia" w:eastAsiaTheme="minorEastAsia"/>
                <w:b w:val="0"/>
                <w:color w:val="auto"/>
              </w:rPr>
              <w:t>事業所における１月当たりの利用者が同一敷地内建物等に</w:t>
            </w:r>
          </w:p>
          <w:p>
            <w:pPr>
              <w:pStyle w:val="0"/>
              <w:autoSpaceDE w:val="0"/>
              <w:autoSpaceDN w:val="0"/>
              <w:spacing w:line="260" w:lineRule="exact"/>
              <w:ind w:firstLine="180" w:firstLine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５０人以上居住する建物に居住する利用者に対して、サービス</w:t>
            </w:r>
          </w:p>
          <w:p>
            <w:pPr>
              <w:pStyle w:val="0"/>
              <w:autoSpaceDE w:val="0"/>
              <w:autoSpaceDN w:val="0"/>
              <w:spacing w:line="260" w:lineRule="exact"/>
              <w:ind w:left="180" w:left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を行った場合は、イ又はロについては１月につき９００単位を</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□いる</w:t>
            </w:r>
          </w:p>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□いない</w:t>
            </w:r>
          </w:p>
          <w:p>
            <w:pPr>
              <w:pStyle w:val="0"/>
              <w:autoSpaceDE w:val="0"/>
              <w:autoSpaceDN w:val="0"/>
              <w:spacing w:line="260" w:lineRule="exact"/>
              <w:jc w:val="lef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□非該当</w:t>
            </w:r>
          </w:p>
        </w:tc>
        <w:tc>
          <w:tcPr>
            <w:tcW w:w="2695"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Theme="minorEastAsia" w:hAnsiTheme="minorEastAsia" w:eastAsiaTheme="minorEastAsia"/>
                <w:b w:val="0"/>
                <w:color w:val="auto"/>
              </w:rPr>
            </w:pPr>
          </w:p>
          <w:p>
            <w:pPr>
              <w:pStyle w:val="0"/>
              <w:autoSpaceDE w:val="0"/>
              <w:autoSpaceDN w:val="0"/>
              <w:spacing w:line="260" w:lineRule="exact"/>
              <w:ind w:left="180" w:leftChars="100"/>
              <w:rPr>
                <w:rFonts w:hint="eastAsia" w:asciiTheme="minorEastAsia" w:hAnsiTheme="minorEastAsia" w:eastAsiaTheme="minorEastAsia"/>
                <w:b w:val="0"/>
                <w:color w:val="auto"/>
              </w:rPr>
            </w:pPr>
          </w:p>
        </w:tc>
      </w:tr>
      <w:tr>
        <w:trPr>
          <w:trHeight w:val="387" w:hRule="atLeast"/>
        </w:trPr>
        <w:tc>
          <w:tcPr>
            <w:tcW w:w="1134" w:type="dxa"/>
            <w:vMerge w:val="continue"/>
            <w:vAlign w:val="top"/>
          </w:tcPr>
          <w:p>
            <w:pPr>
              <w:pStyle w:val="0"/>
              <w:rPr>
                <w:rFonts w:hint="eastAsia"/>
              </w:rPr>
            </w:pPr>
          </w:p>
        </w:tc>
        <w:tc>
          <w:tcPr>
            <w:tcW w:w="8931"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left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所定単位数から減算し、ハについてはサービスを行った際に算定する所定単位数の</w:t>
            </w:r>
            <w:r>
              <w:rPr>
                <w:rFonts w:hint="eastAsia" w:asciiTheme="minorEastAsia" w:hAnsiTheme="minorEastAsia" w:eastAsiaTheme="minorEastAsia"/>
                <w:b w:val="0"/>
                <w:color w:val="auto"/>
              </w:rPr>
              <w:t>100</w:t>
            </w:r>
            <w:r>
              <w:rPr>
                <w:rFonts w:hint="eastAsia" w:asciiTheme="minorEastAsia" w:hAnsiTheme="minorEastAsia" w:eastAsiaTheme="minorEastAsia"/>
                <w:b w:val="0"/>
                <w:color w:val="auto"/>
              </w:rPr>
              <w:t>分の</w:t>
            </w:r>
            <w:r>
              <w:rPr>
                <w:rFonts w:hint="eastAsia" w:asciiTheme="minorEastAsia" w:hAnsiTheme="minorEastAsia" w:eastAsiaTheme="minorEastAsia"/>
                <w:b w:val="0"/>
                <w:color w:val="auto"/>
              </w:rPr>
              <w:t>85</w:t>
            </w:r>
            <w:r>
              <w:rPr>
                <w:rFonts w:hint="eastAsia" w:asciiTheme="minorEastAsia" w:hAnsiTheme="minorEastAsia" w:eastAsiaTheme="minorEastAsia"/>
                <w:b w:val="0"/>
                <w:color w:val="auto"/>
              </w:rPr>
              <w:t>に相当する単位数を算定していますか。</w:t>
            </w:r>
          </w:p>
        </w:tc>
      </w:tr>
      <w:tr>
        <w:trPr>
          <w:trHeight w:val="5720" w:hRule="atLeast"/>
        </w:trPr>
        <w:tc>
          <w:tcPr>
            <w:tcW w:w="1134" w:type="dxa"/>
            <w:vMerge w:val="continue"/>
            <w:vAlign w:val="top"/>
          </w:tcPr>
          <w:p>
            <w:pPr>
              <w:pStyle w:val="0"/>
              <w:autoSpaceDE w:val="0"/>
              <w:autoSpaceDN w:val="0"/>
              <w:spacing w:line="260" w:lineRule="exact"/>
              <w:jc w:val="left"/>
              <w:rPr>
                <w:rFonts w:hint="eastAsia" w:ascii="ＭＳ 明朝" w:hAnsi="ＭＳ 明朝" w:eastAsia="ＭＳ 明朝"/>
                <w:b w:val="0"/>
                <w:color w:val="auto"/>
              </w:rPr>
            </w:pPr>
          </w:p>
        </w:tc>
        <w:tc>
          <w:tcPr>
            <w:tcW w:w="8931" w:type="dxa"/>
            <w:gridSpan w:val="8"/>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①　同一敷地内建物等の定義</w:t>
            </w:r>
          </w:p>
          <w:p>
            <w:pPr>
              <w:pStyle w:val="0"/>
              <w:autoSpaceDE w:val="0"/>
              <w:autoSpaceDN w:val="0"/>
              <w:spacing w:line="260" w:lineRule="exact"/>
              <w:ind w:left="180" w:leftChars="100" w:firstLine="180" w:firstLineChars="100"/>
              <w:rPr>
                <w:rFonts w:hint="default" w:asciiTheme="minorEastAsia" w:hAnsiTheme="minorEastAsia" w:eastAsiaTheme="minorEastAsia"/>
              </w:rPr>
            </w:pPr>
            <w:r>
              <w:rPr>
                <w:rFonts w:hint="eastAsia" w:asciiTheme="minorEastAsia" w:hAnsiTheme="minorEastAsia" w:eastAsiaTheme="minorEastAsia"/>
              </w:rPr>
              <w:t>「同一敷地内建物等」とは、当該事業所と構造上又は外形上、一体的な建築物及び同一敷地内並びに隣接する敷地（当該事業所と建築物が道路等を挟んで設置している場合を含む。）にある建築物のうち効率的なサービス提供が可能なものを指す。具体的には、一体的な建築物として、当該建物の１階部分に事業所がある場合や、当該建物と渡り廊下でつながっている場合など、同一の敷地内若しくは隣接する敷地内の建物として、同一敷地内にある別棟の建築物や幅員の狭い道路を挟んで隣接する場合などが該当す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②　当該減算は、事業所と建築物の位置関係により、効率的なサービス提供が可能であることを適切に評価する趣旨であることに鑑み、本減算の適用については、位置関係のみをもって判断することがないよう留意すること。具体的には、次のような場合を一例として、サービス提供の効率化につながらない場合には、減算を適用すべきではない。</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（同一敷地内建物等に該当しないものの例）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　同一敷地であっても、広大な敷地に複数の建物が点在する場合</w:t>
            </w:r>
          </w:p>
          <w:p>
            <w:pPr>
              <w:pStyle w:val="0"/>
              <w:autoSpaceDE w:val="0"/>
              <w:autoSpaceDN w:val="0"/>
              <w:spacing w:line="260" w:lineRule="exact"/>
              <w:ind w:left="719" w:hanging="719" w:hangingChars="400"/>
              <w:jc w:val="left"/>
              <w:rPr>
                <w:rFonts w:hint="default" w:asciiTheme="minorEastAsia" w:hAnsiTheme="minorEastAsia" w:eastAsiaTheme="minorEastAsia"/>
              </w:rPr>
            </w:pPr>
            <w:r>
              <w:rPr>
                <w:rFonts w:hint="eastAsia" w:asciiTheme="minorEastAsia" w:hAnsiTheme="minorEastAsia" w:eastAsiaTheme="minorEastAsia"/>
              </w:rPr>
              <w:t>　・　隣接する敷地であっても、道路や河川などに敷地が隔てられており、横断するために迂回しなければな</w:t>
            </w:r>
          </w:p>
          <w:p>
            <w:pPr>
              <w:pStyle w:val="0"/>
              <w:autoSpaceDE w:val="0"/>
              <w:autoSpaceDN w:val="0"/>
              <w:spacing w:line="260" w:lineRule="exact"/>
              <w:ind w:left="718" w:leftChars="200" w:hanging="359" w:hangingChars="200"/>
              <w:jc w:val="left"/>
              <w:rPr>
                <w:rFonts w:hint="default" w:asciiTheme="minorEastAsia" w:hAnsiTheme="minorEastAsia" w:eastAsiaTheme="minorEastAsia"/>
              </w:rPr>
            </w:pPr>
            <w:r>
              <w:rPr>
                <w:rFonts w:hint="eastAsia" w:asciiTheme="minorEastAsia" w:hAnsiTheme="minorEastAsia" w:eastAsiaTheme="minorEastAsia"/>
              </w:rPr>
              <w:t>らない場合</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③　同一の建物については、当該建築物の管理、運営法人が当該事業所の事業者と異なる場合であっても該当する。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④　同一建物に５０人以上居住する建物の定義</w:t>
            </w:r>
          </w:p>
          <w:p>
            <w:pPr>
              <w:pStyle w:val="0"/>
              <w:autoSpaceDE w:val="0"/>
              <w:autoSpaceDN w:val="0"/>
              <w:spacing w:line="260" w:lineRule="exact"/>
              <w:ind w:left="180" w:leftChars="100"/>
              <w:rPr>
                <w:rFonts w:hint="default" w:asciiTheme="minorEastAsia" w:hAnsiTheme="minorEastAsia" w:eastAsiaTheme="minorEastAsia"/>
              </w:rPr>
            </w:pPr>
            <w:r>
              <w:rPr>
                <w:rFonts w:hint="eastAsia" w:asciiTheme="minorEastAsia" w:hAnsiTheme="minorEastAsia" w:eastAsiaTheme="minorEastAsia"/>
              </w:rPr>
              <w:t>イ　同一敷地内建物等のうち、当該同一敷地内建物等における当該事業所の利用者が５０人以上居住する建</w:t>
            </w:r>
          </w:p>
          <w:p>
            <w:pPr>
              <w:pStyle w:val="0"/>
              <w:autoSpaceDE w:val="0"/>
              <w:autoSpaceDN w:val="0"/>
              <w:spacing w:line="260" w:lineRule="exact"/>
              <w:ind w:left="180" w:leftChars="100" w:firstLine="180" w:firstLineChars="100"/>
              <w:rPr>
                <w:rFonts w:hint="default" w:asciiTheme="minorEastAsia" w:hAnsiTheme="minorEastAsia" w:eastAsiaTheme="minorEastAsia"/>
              </w:rPr>
            </w:pPr>
            <w:r>
              <w:rPr>
                <w:rFonts w:hint="eastAsia" w:asciiTheme="minorEastAsia" w:hAnsiTheme="minorEastAsia" w:eastAsiaTheme="minorEastAsia"/>
              </w:rPr>
              <w:t>物全員に適用される。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ロ　この場合の利用者数は、１月間（暦月）の利用者数の平均を用いる。この場合、１月間の利用者の数の</w:t>
            </w:r>
          </w:p>
          <w:p>
            <w:pPr>
              <w:pStyle w:val="0"/>
              <w:autoSpaceDE w:val="0"/>
              <w:autoSpaceDN w:val="0"/>
              <w:spacing w:line="260" w:lineRule="exact"/>
              <w:ind w:left="180" w:leftChars="100" w:firstLine="180" w:firstLineChars="100"/>
              <w:rPr>
                <w:rFonts w:hint="default" w:asciiTheme="minorEastAsia" w:hAnsiTheme="minorEastAsia" w:eastAsiaTheme="minorEastAsia"/>
              </w:rPr>
            </w:pPr>
            <w:r>
              <w:rPr>
                <w:rFonts w:hint="eastAsia" w:asciiTheme="minorEastAsia" w:hAnsiTheme="minorEastAsia" w:eastAsiaTheme="minorEastAsia"/>
              </w:rPr>
              <w:t>平均は、当該月における１日ごとの該当する建物に居住する利用者の合計を、当該月の日数で除して得た</w:t>
            </w:r>
          </w:p>
          <w:p>
            <w:pPr>
              <w:pStyle w:val="0"/>
              <w:autoSpaceDE w:val="0"/>
              <w:autoSpaceDN w:val="0"/>
              <w:spacing w:line="260" w:lineRule="exact"/>
              <w:ind w:left="180" w:leftChars="100" w:firstLine="180" w:firstLineChars="100"/>
              <w:rPr>
                <w:rFonts w:hint="eastAsia"/>
              </w:rPr>
            </w:pPr>
            <w:r>
              <w:rPr>
                <w:rFonts w:hint="eastAsia" w:asciiTheme="minorEastAsia" w:hAnsiTheme="minorEastAsia" w:eastAsiaTheme="minorEastAsia"/>
              </w:rPr>
              <w:t>値とする。この平均利用者数の算定に当たっては、少数点以下を切り捨てるものとする。</w:t>
            </w:r>
          </w:p>
        </w:tc>
      </w:tr>
      <w:tr>
        <w:trPr>
          <w:trHeight w:val="782" w:hRule="atLeast"/>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color w:val="auto"/>
                <w:w w:val="90"/>
              </w:rPr>
            </w:pPr>
            <w:r>
              <w:rPr>
                <w:rFonts w:hint="eastAsia" w:asciiTheme="majorEastAsia" w:hAnsiTheme="majorEastAsia" w:eastAsiaTheme="majorEastAsia"/>
                <w:b w:val="1"/>
                <w:color w:val="auto"/>
                <w:w w:val="90"/>
              </w:rPr>
              <w:t>7</w:t>
            </w:r>
            <w:r>
              <w:rPr>
                <w:rFonts w:hint="eastAsia" w:asciiTheme="majorEastAsia" w:hAnsiTheme="majorEastAsia" w:eastAsiaTheme="majorEastAsia"/>
                <w:color w:val="auto"/>
                <w:w w:val="90"/>
              </w:rPr>
              <w:t xml:space="preserve"> </w:t>
            </w:r>
            <w:r>
              <w:rPr>
                <w:rFonts w:hint="eastAsia" w:asciiTheme="majorEastAsia" w:hAnsiTheme="majorEastAsia" w:eastAsiaTheme="majorEastAsia"/>
                <w:color w:val="auto"/>
                <w:w w:val="90"/>
              </w:rPr>
              <w:t>緊急時訪問看護加算</w:t>
            </w: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rPr>
                <w:rFonts w:hint="default" w:asciiTheme="minorEastAsia" w:hAnsiTheme="minorEastAsia" w:eastAsiaTheme="minorEastAsia"/>
                <w:color w:val="000000" w:themeColor="text1"/>
                <w:w w:val="90"/>
              </w:rPr>
            </w:pPr>
            <w:r>
              <w:rPr>
                <w:rFonts w:hint="eastAsia" w:asciiTheme="minorEastAsia" w:hAnsiTheme="minorEastAsia" w:eastAsiaTheme="minorEastAsia"/>
                <w:color w:val="000000" w:themeColor="text1"/>
                <w:w w:val="90"/>
              </w:rPr>
              <w:t>費用別表</w:t>
            </w:r>
            <w:r>
              <w:rPr>
                <w:rFonts w:hint="eastAsia" w:asciiTheme="minorEastAsia" w:hAnsiTheme="minorEastAsia" w:eastAsiaTheme="minorEastAsia"/>
                <w:color w:val="000000" w:themeColor="text1"/>
                <w:w w:val="90"/>
              </w:rPr>
              <w:t>5</w:t>
            </w:r>
          </w:p>
          <w:p>
            <w:pPr>
              <w:pStyle w:val="0"/>
              <w:autoSpaceDE w:val="0"/>
              <w:autoSpaceDN w:val="0"/>
              <w:spacing w:line="260" w:lineRule="exact"/>
              <w:rPr>
                <w:rFonts w:hint="eastAsia" w:asciiTheme="minorEastAsia" w:hAnsiTheme="minorEastAsia" w:eastAsiaTheme="minorEastAsia"/>
                <w:b w:val="0"/>
                <w:color w:val="auto"/>
                <w:w w:val="90"/>
              </w:rPr>
            </w:pPr>
            <w:r>
              <w:rPr>
                <w:rFonts w:hint="eastAsia" w:asciiTheme="minorEastAsia" w:hAnsiTheme="minorEastAsia" w:eastAsiaTheme="minorEastAsia"/>
                <w:color w:val="000000" w:themeColor="text1"/>
                <w:w w:val="90"/>
              </w:rPr>
              <w:t>イ</w:t>
            </w:r>
            <w:r>
              <w:rPr>
                <w:rFonts w:hint="eastAsia" w:asciiTheme="minorEastAsia" w:hAnsiTheme="minorEastAsia" w:eastAsiaTheme="minorEastAsia"/>
                <w:color w:val="000000" w:themeColor="text1"/>
                <w:w w:val="90"/>
              </w:rPr>
              <w:t xml:space="preserve"> </w:t>
            </w:r>
            <w:r>
              <w:rPr>
                <w:rFonts w:hint="eastAsia" w:asciiTheme="minorEastAsia" w:hAnsiTheme="minorEastAsia" w:eastAsiaTheme="minorEastAsia"/>
                <w:color w:val="000000" w:themeColor="text1"/>
                <w:w w:val="90"/>
              </w:rPr>
              <w:t>注</w:t>
            </w:r>
            <w:r>
              <w:rPr>
                <w:rFonts w:hint="eastAsia" w:asciiTheme="minorEastAsia" w:hAnsiTheme="minorEastAsia" w:eastAsiaTheme="minorEastAsia"/>
                <w:b w:val="0"/>
                <w:color w:val="auto"/>
                <w:w w:val="90"/>
              </w:rPr>
              <w:t>12</w:t>
            </w:r>
          </w:p>
          <w:p>
            <w:pPr>
              <w:pStyle w:val="0"/>
              <w:autoSpaceDE w:val="0"/>
              <w:autoSpaceDN w:val="0"/>
              <w:spacing w:line="260" w:lineRule="exact"/>
              <w:rPr>
                <w:rFonts w:hint="eastAsia" w:asciiTheme="minorEastAsia" w:hAnsiTheme="minorEastAsia" w:eastAsiaTheme="minorEastAsia"/>
                <w:b w:val="0"/>
                <w:color w:val="auto"/>
                <w:w w:val="90"/>
              </w:rPr>
            </w:pPr>
            <w:r>
              <w:rPr>
                <w:rFonts w:hint="eastAsia" w:asciiTheme="minorEastAsia" w:hAnsiTheme="minorEastAsia" w:eastAsiaTheme="minorEastAsia"/>
                <w:b w:val="0"/>
                <w:color w:val="auto"/>
                <w:w w:val="90"/>
              </w:rPr>
              <w:t>費用通知</w:t>
            </w:r>
            <w:r>
              <w:rPr>
                <w:rFonts w:hint="eastAsia" w:asciiTheme="minorEastAsia" w:hAnsiTheme="minorEastAsia" w:eastAsiaTheme="minorEastAsia"/>
                <w:b w:val="0"/>
                <w:color w:val="auto"/>
                <w:w w:val="90"/>
              </w:rPr>
              <w:t>2</w:t>
            </w:r>
          </w:p>
          <w:p>
            <w:pPr>
              <w:pStyle w:val="0"/>
              <w:autoSpaceDE w:val="0"/>
              <w:autoSpaceDN w:val="0"/>
              <w:spacing w:line="260" w:lineRule="exact"/>
              <w:jc w:val="left"/>
              <w:rPr>
                <w:rFonts w:hint="eastAsia"/>
              </w:rPr>
            </w:pPr>
            <w:r>
              <w:rPr>
                <w:rFonts w:hint="eastAsia" w:asciiTheme="minorEastAsia" w:hAnsiTheme="minorEastAsia" w:eastAsiaTheme="minorEastAsia"/>
                <w:b w:val="0"/>
                <w:color w:val="auto"/>
                <w:w w:val="90"/>
              </w:rPr>
              <w:t>2(11)</w:t>
            </w:r>
          </w:p>
        </w:tc>
        <w:tc>
          <w:tcPr>
            <w:tcW w:w="5386" w:type="dxa"/>
            <w:gridSpan w:val="4"/>
            <w:tcBorders>
              <w:top w:val="single" w:color="auto" w:sz="8" w:space="0"/>
              <w:left w:val="none" w:color="auto" w:sz="0" w:space="0"/>
              <w:bottom w:val="dotted"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jc w:val="left"/>
              <w:rPr>
                <w:rFonts w:hint="eastAsia" w:ascii="ＭＳ 明朝" w:hAnsi="ＭＳ 明朝" w:eastAsia="ＭＳ 明朝"/>
                <w:b w:val="0"/>
                <w:color w:val="auto"/>
              </w:rPr>
            </w:pPr>
            <w:r>
              <w:rPr>
                <w:rFonts w:hint="eastAsia" w:ascii="ＭＳ 明朝" w:hAnsi="ＭＳ 明朝" w:eastAsia="ＭＳ 明朝"/>
                <w:b w:val="0"/>
                <w:color w:val="auto"/>
              </w:rPr>
              <w:t>　　イ（２）について、別に厚生労働大臣が定める基準に適合しているものとして、電子情報処理組織を使用する方法により市長に対し、老健局長が定める様式による届出を行った事業所</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□いる</w:t>
            </w:r>
          </w:p>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□いない</w:t>
            </w:r>
          </w:p>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□非該当</w:t>
            </w:r>
          </w:p>
        </w:tc>
        <w:tc>
          <w:tcPr>
            <w:tcW w:w="2695"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ＭＳ 明朝" w:hAnsi="ＭＳ 明朝" w:eastAsia="ＭＳ 明朝"/>
                <w:b w:val="0"/>
                <w:color w:val="auto"/>
              </w:rPr>
            </w:pPr>
          </w:p>
        </w:tc>
      </w:tr>
      <w:tr>
        <w:trPr>
          <w:trHeight w:val="1040" w:hRule="atLeast"/>
        </w:trPr>
        <w:tc>
          <w:tcPr>
            <w:tcW w:w="1134" w:type="dxa"/>
            <w:vMerge w:val="continue"/>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0" w:leftChars="100" w:firstLine="0" w:firstLineChars="0"/>
              <w:jc w:val="left"/>
              <w:rPr>
                <w:rFonts w:hint="eastAsia" w:ascii="ＭＳ 明朝" w:hAnsi="ＭＳ 明朝" w:eastAsia="ＭＳ 明朝"/>
                <w:b w:val="0"/>
                <w:color w:val="auto"/>
              </w:rPr>
            </w:pPr>
            <w:r>
              <w:rPr>
                <w:rFonts w:hint="eastAsia" w:ascii="ＭＳ 明朝" w:hAnsi="ＭＳ 明朝" w:eastAsia="ＭＳ 明朝"/>
                <w:b w:val="0"/>
                <w:color w:val="auto"/>
              </w:rPr>
              <w:t>（連携型定期巡回・随時対応型訪問介護看護事業所を除く。以下「一体型定期巡回・随時対応型訪問介護看護事業所」という。）が、利用者の同意を得て、計画的に訪問することとなっていない緊急時訪問を必要に応じて行う体制にある場合（訪問看護サービスを行う場合に限る。）には、緊急時訪問看護加算として当該基準に掲げる区分に従い、１月につき次に掲げる単位数を所定単位数に加算していますか。</w:t>
            </w:r>
          </w:p>
        </w:tc>
      </w:tr>
      <w:tr>
        <w:trPr>
          <w:trHeight w:val="520" w:hRule="atLeast"/>
        </w:trPr>
        <w:tc>
          <w:tcPr>
            <w:tcW w:w="1134" w:type="dxa"/>
            <w:vMerge w:val="continue"/>
            <w:vAlign w:val="top"/>
          </w:tcPr>
          <w:p>
            <w:pPr>
              <w:pStyle w:val="0"/>
              <w:rPr>
                <w:rFonts w:hint="eastAsia"/>
              </w:rPr>
            </w:pPr>
          </w:p>
        </w:tc>
        <w:tc>
          <w:tcPr>
            <w:tcW w:w="8931"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　　ただし、次に掲げるいずれかの加算を算定している場合においては、次に掲げるその他の加算は算定しない。</w:t>
            </w:r>
          </w:p>
          <w:p>
            <w:pPr>
              <w:pStyle w:val="0"/>
              <w:autoSpaceDE w:val="0"/>
              <w:autoSpaceDN w:val="0"/>
              <w:spacing w:line="260" w:lineRule="exact"/>
              <w:ind w:left="180" w:leftChars="100" w:firstLine="0" w:firstLineChars="0"/>
              <w:rPr>
                <w:rFonts w:hint="eastAsia" w:ascii="ＭＳ 明朝" w:hAnsi="ＭＳ 明朝" w:eastAsia="ＭＳ 明朝"/>
                <w:b w:val="0"/>
                <w:color w:val="auto"/>
              </w:rPr>
            </w:pPr>
            <w:r>
              <w:rPr>
                <w:rFonts w:hint="eastAsia" w:ascii="ＭＳ 明朝" w:hAnsi="ＭＳ 明朝" w:eastAsia="ＭＳ 明朝"/>
                <w:b w:val="0"/>
                <w:color w:val="auto"/>
              </w:rPr>
              <w:t>（１）緊急時訪問看護加算（Ⅰ）　３２５単位</w:t>
            </w:r>
          </w:p>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 xml:space="preserve">  </w:t>
            </w:r>
            <w:r>
              <w:rPr>
                <w:rFonts w:hint="eastAsia" w:ascii="ＭＳ 明朝" w:hAnsi="ＭＳ 明朝" w:eastAsia="ＭＳ 明朝"/>
                <w:b w:val="0"/>
                <w:color w:val="auto"/>
              </w:rPr>
              <w:t>（２）緊急時訪問看護加算（Ⅱ）　３１５単位</w:t>
            </w:r>
          </w:p>
          <w:p>
            <w:pPr>
              <w:pStyle w:val="0"/>
              <w:autoSpaceDE w:val="0"/>
              <w:autoSpaceDN w:val="0"/>
              <w:spacing w:line="260" w:lineRule="exact"/>
              <w:ind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【厚生労働大臣が定める基準】厚生労働大臣基準告示</w:t>
            </w:r>
            <w:r>
              <w:rPr>
                <w:rFonts w:hint="eastAsia" w:ascii="ＭＳ 明朝" w:hAnsi="ＭＳ 明朝" w:eastAsia="ＭＳ 明朝"/>
                <w:b w:val="0"/>
                <w:color w:val="auto"/>
              </w:rPr>
              <w:t>44</w:t>
            </w:r>
            <w:r>
              <w:rPr>
                <w:rFonts w:hint="eastAsia" w:ascii="ＭＳ 明朝" w:hAnsi="ＭＳ 明朝" w:eastAsia="ＭＳ 明朝"/>
                <w:b w:val="0"/>
                <w:color w:val="auto"/>
              </w:rPr>
              <w:t>の</w:t>
            </w:r>
            <w:r>
              <w:rPr>
                <w:rFonts w:hint="eastAsia" w:ascii="ＭＳ 明朝" w:hAnsi="ＭＳ 明朝" w:eastAsia="ＭＳ 明朝"/>
                <w:b w:val="0"/>
                <w:color w:val="auto"/>
              </w:rPr>
              <w:t>8</w:t>
            </w:r>
          </w:p>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　イ　緊急時訪問看護加算（Ⅰ）　次のいずれにも適合すること。</w:t>
            </w:r>
          </w:p>
          <w:p>
            <w:pPr>
              <w:pStyle w:val="0"/>
              <w:autoSpaceDE w:val="0"/>
              <w:autoSpaceDN w:val="0"/>
              <w:spacing w:line="260" w:lineRule="exact"/>
              <w:ind w:left="719" w:hanging="719" w:hangingChars="400"/>
              <w:rPr>
                <w:rFonts w:hint="eastAsia" w:ascii="ＭＳ 明朝" w:hAnsi="ＭＳ 明朝" w:eastAsia="ＭＳ 明朝"/>
                <w:b w:val="0"/>
                <w:color w:val="auto"/>
              </w:rPr>
            </w:pPr>
            <w:r>
              <w:rPr>
                <w:rFonts w:hint="eastAsia" w:ascii="ＭＳ 明朝" w:hAnsi="ＭＳ 明朝" w:eastAsia="ＭＳ 明朝"/>
                <w:b w:val="0"/>
                <w:color w:val="auto"/>
              </w:rPr>
              <w:t>　　</w:t>
            </w:r>
            <w:r>
              <w:rPr>
                <w:rFonts w:hint="eastAsia" w:ascii="ＭＳ 明朝" w:hAnsi="ＭＳ 明朝" w:eastAsia="ＭＳ 明朝"/>
                <w:b w:val="0"/>
                <w:color w:val="auto"/>
              </w:rPr>
              <w:t xml:space="preserve">(1)  </w:t>
            </w:r>
            <w:r>
              <w:rPr>
                <w:rFonts w:hint="eastAsia" w:ascii="ＭＳ 明朝" w:hAnsi="ＭＳ 明朝" w:eastAsia="ＭＳ 明朝"/>
                <w:b w:val="0"/>
                <w:color w:val="auto"/>
              </w:rPr>
              <w:t>利用者又はその家族等から電話等により看護に関する意見を求められた場合に常時対応できる体制にあること。</w:t>
            </w:r>
          </w:p>
          <w:p>
            <w:pPr>
              <w:pStyle w:val="0"/>
              <w:autoSpaceDE w:val="0"/>
              <w:autoSpaceDN w:val="0"/>
              <w:spacing w:line="260" w:lineRule="exact"/>
              <w:ind w:left="719" w:hanging="719" w:hangingChars="400"/>
              <w:rPr>
                <w:rFonts w:hint="eastAsia" w:ascii="ＭＳ 明朝" w:hAnsi="ＭＳ 明朝" w:eastAsia="ＭＳ 明朝"/>
                <w:b w:val="0"/>
                <w:color w:val="auto"/>
              </w:rPr>
            </w:pPr>
            <w:r>
              <w:rPr>
                <w:rFonts w:hint="eastAsia" w:ascii="ＭＳ 明朝" w:hAnsi="ＭＳ 明朝" w:eastAsia="ＭＳ 明朝"/>
                <w:b w:val="0"/>
                <w:color w:val="auto"/>
              </w:rPr>
              <w:t xml:space="preserve">    (2)  </w:t>
            </w:r>
            <w:r>
              <w:rPr>
                <w:rFonts w:hint="eastAsia" w:ascii="ＭＳ 明朝" w:hAnsi="ＭＳ 明朝" w:eastAsia="ＭＳ 明朝"/>
                <w:b w:val="0"/>
                <w:color w:val="auto"/>
              </w:rPr>
              <w:t>緊急時訪問における看護業務の負担の軽減に資する十分な業務管理等の体制の整備が行われていること。</w:t>
            </w:r>
          </w:p>
          <w:p>
            <w:pPr>
              <w:pStyle w:val="0"/>
              <w:autoSpaceDE w:val="0"/>
              <w:autoSpaceDN w:val="0"/>
              <w:spacing w:line="260" w:lineRule="exact"/>
              <w:ind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ロ　緊急時訪問看護加算（Ⅱ）　イ（１）に該当するものであること。　</w:t>
            </w:r>
          </w:p>
        </w:tc>
      </w:tr>
      <w:tr>
        <w:trPr>
          <w:trHeight w:val="520" w:hRule="atLeast"/>
        </w:trPr>
        <w:tc>
          <w:tcPr>
            <w:tcW w:w="1134" w:type="dxa"/>
            <w:vMerge w:val="continue"/>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①　緊急時訪問看護加算については、利用者又はその家族等から電話等により看護に関する意見を求められた</w:t>
            </w:r>
          </w:p>
          <w:p>
            <w:pPr>
              <w:pStyle w:val="0"/>
              <w:autoSpaceDE w:val="0"/>
              <w:autoSpaceDN w:val="0"/>
              <w:spacing w:line="260" w:lineRule="exact"/>
              <w:ind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場合に常時対応できる体制にある事業所において、当該事業所の看護師等が訪問看護サービスを受けようと</w:t>
            </w:r>
          </w:p>
          <w:p>
            <w:pPr>
              <w:pStyle w:val="0"/>
              <w:autoSpaceDE w:val="0"/>
              <w:autoSpaceDN w:val="0"/>
              <w:spacing w:line="260" w:lineRule="exact"/>
              <w:ind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する者に対して、当該体制にある旨及び計画的に訪問することとなっていない緊急時訪問を行う体制にある</w:t>
            </w:r>
          </w:p>
          <w:p>
            <w:pPr>
              <w:pStyle w:val="0"/>
              <w:autoSpaceDE w:val="0"/>
              <w:autoSpaceDN w:val="0"/>
              <w:spacing w:line="260" w:lineRule="exact"/>
              <w:ind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場合には当該加算を算定する旨を説明し、その同意を得た場合に加算する。</w:t>
            </w:r>
          </w:p>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②　緊急時訪問看護加算については、介護保険の給付対象となる訪問看護サービスを行った日の属する月の所</w:t>
            </w:r>
          </w:p>
          <w:p>
            <w:pPr>
              <w:pStyle w:val="0"/>
              <w:autoSpaceDE w:val="0"/>
              <w:autoSpaceDN w:val="0"/>
              <w:spacing w:line="260" w:lineRule="exact"/>
              <w:ind w:left="180" w:leftChars="100" w:firstLine="0" w:firstLineChars="0"/>
              <w:rPr>
                <w:rFonts w:hint="eastAsia" w:ascii="ＭＳ 明朝" w:hAnsi="ＭＳ 明朝" w:eastAsia="ＭＳ 明朝"/>
                <w:b w:val="0"/>
                <w:color w:val="auto"/>
              </w:rPr>
            </w:pPr>
            <w:r>
              <w:rPr>
                <w:rFonts w:hint="eastAsia" w:ascii="ＭＳ 明朝" w:hAnsi="ＭＳ 明朝" w:eastAsia="ＭＳ 明朝"/>
                <w:b w:val="0"/>
                <w:color w:val="auto"/>
              </w:rPr>
              <w:t>定単位数に加算するものとする。なお、当該加算を介護保険で請求した場合には、同月に訪問看護を利用した場合の当該訪問看護における緊急時訪問看護加算及び及び看護小規模多機能型居宅介護を利用した場合の当該看護小規模多機能型居宅介護における緊急時対応加算並びに同月に医療保険における訪問看護を利用した場合の当該訪問介護おける</w:t>
            </w:r>
            <w:r>
              <w:rPr>
                <w:rFonts w:hint="eastAsia" w:ascii="ＭＳ 明朝" w:hAnsi="ＭＳ 明朝" w:eastAsia="ＭＳ 明朝"/>
                <w:b w:val="0"/>
                <w:color w:val="auto"/>
              </w:rPr>
              <w:t>24</w:t>
            </w:r>
            <w:r>
              <w:rPr>
                <w:rFonts w:hint="eastAsia" w:ascii="ＭＳ 明朝" w:hAnsi="ＭＳ 明朝" w:eastAsia="ＭＳ 明朝"/>
                <w:b w:val="0"/>
                <w:color w:val="auto"/>
              </w:rPr>
              <w:t>時間対応体制加算は算定できない。</w:t>
            </w:r>
          </w:p>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③　緊急時訪問看護加算は、１人の利用者に対し、１か所の事業所に限り算定できる。このため、緊急時訪問</w:t>
            </w:r>
          </w:p>
          <w:p>
            <w:pPr>
              <w:pStyle w:val="0"/>
              <w:autoSpaceDE w:val="0"/>
              <w:autoSpaceDN w:val="0"/>
              <w:spacing w:line="260" w:lineRule="exact"/>
              <w:ind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看護加算に係る訪問看護サービスを受けようとする利用者に説明するに当たっては、当該利用者に対して、</w:t>
            </w:r>
          </w:p>
          <w:p>
            <w:pPr>
              <w:pStyle w:val="0"/>
              <w:autoSpaceDE w:val="0"/>
              <w:autoSpaceDN w:val="0"/>
              <w:spacing w:line="260" w:lineRule="exact"/>
              <w:ind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他の事業所から緊急時訪問看護加算に係る訪問看護を受けていないか確認すること。</w:t>
            </w:r>
          </w:p>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④　緊急時訪問加算の届出は、利用者や居宅介護支援事業所が定期巡回・随時対応型訪問介護看護事業所を選</w:t>
            </w:r>
          </w:p>
          <w:p>
            <w:pPr>
              <w:pStyle w:val="0"/>
              <w:autoSpaceDE w:val="0"/>
              <w:autoSpaceDN w:val="0"/>
              <w:spacing w:line="260" w:lineRule="exact"/>
              <w:ind w:left="180" w:leftChars="100"/>
              <w:rPr>
                <w:rFonts w:hint="eastAsia" w:ascii="ＭＳ 明朝" w:hAnsi="ＭＳ 明朝" w:eastAsia="ＭＳ 明朝"/>
                <w:b w:val="0"/>
                <w:color w:val="auto"/>
              </w:rPr>
            </w:pPr>
            <w:r>
              <w:rPr>
                <w:rFonts w:hint="eastAsia" w:ascii="ＭＳ 明朝" w:hAnsi="ＭＳ 明朝" w:eastAsia="ＭＳ 明朝"/>
                <w:b w:val="0"/>
                <w:color w:val="auto"/>
              </w:rPr>
              <w:t>定する上で必要な情報として届け出させること。なお、緊急時訪問看護加算の算定に当たっては、第</w:t>
            </w:r>
            <w:r>
              <w:rPr>
                <w:rFonts w:hint="eastAsia" w:ascii="ＭＳ 明朝" w:hAnsi="ＭＳ 明朝" w:eastAsia="ＭＳ 明朝"/>
                <w:b w:val="0"/>
                <w:color w:val="auto"/>
              </w:rPr>
              <w:t>1</w:t>
            </w:r>
            <w:r>
              <w:rPr>
                <w:rFonts w:hint="eastAsia" w:ascii="ＭＳ 明朝" w:hAnsi="ＭＳ 明朝" w:eastAsia="ＭＳ 明朝"/>
                <w:b w:val="0"/>
                <w:color w:val="auto"/>
              </w:rPr>
              <w:t>の</w:t>
            </w:r>
            <w:r>
              <w:rPr>
                <w:rFonts w:hint="eastAsia" w:ascii="ＭＳ 明朝" w:hAnsi="ＭＳ 明朝" w:eastAsia="ＭＳ 明朝"/>
                <w:b w:val="0"/>
                <w:color w:val="auto"/>
              </w:rPr>
              <w:t>1</w:t>
            </w:r>
            <w:r>
              <w:rPr>
                <w:rFonts w:hint="eastAsia" w:ascii="ＭＳ 明朝" w:hAnsi="ＭＳ 明朝" w:eastAsia="ＭＳ 明朝"/>
                <w:b w:val="0"/>
                <w:color w:val="auto"/>
              </w:rPr>
              <w:t>の</w:t>
            </w:r>
            <w:r>
              <w:rPr>
                <w:rFonts w:hint="eastAsia" w:ascii="ＭＳ 明朝" w:hAnsi="ＭＳ 明朝" w:eastAsia="ＭＳ 明朝"/>
                <w:b w:val="0"/>
                <w:color w:val="auto"/>
              </w:rPr>
              <w:t>(5)</w:t>
            </w:r>
            <w:r>
              <w:rPr>
                <w:rFonts w:hint="eastAsia" w:ascii="ＭＳ 明朝" w:hAnsi="ＭＳ 明朝" w:eastAsia="ＭＳ 明朝"/>
                <w:b w:val="0"/>
                <w:color w:val="auto"/>
              </w:rPr>
              <w:t>によらず、届出を受理した日から算定する。</w:t>
            </w:r>
          </w:p>
          <w:p>
            <w:pPr>
              <w:pStyle w:val="0"/>
              <w:autoSpaceDE w:val="0"/>
              <w:autoSpaceDN w:val="0"/>
              <w:spacing w:line="260" w:lineRule="exact"/>
              <w:ind w:left="0" w:leftChars="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⑤　緊急時訪問看護加算（Ⅰ）は、定期巡回・随時対応型訪問介護看護事業所における</w:t>
            </w:r>
            <w:r>
              <w:rPr>
                <w:rFonts w:hint="eastAsia" w:ascii="ＭＳ 明朝" w:hAnsi="ＭＳ 明朝" w:eastAsia="ＭＳ 明朝"/>
                <w:b w:val="0"/>
                <w:color w:val="auto"/>
              </w:rPr>
              <w:t>24</w:t>
            </w:r>
            <w:r>
              <w:rPr>
                <w:rFonts w:hint="eastAsia" w:ascii="ＭＳ 明朝" w:hAnsi="ＭＳ 明朝" w:eastAsia="ＭＳ 明朝"/>
                <w:b w:val="0"/>
                <w:color w:val="auto"/>
              </w:rPr>
              <w:t>時間連絡できる体制を充実するため、看護業務の負担の軽減に資する十分な業務管理等の体制が整備されていることを評価するものである。緊急時訪問看護加算（Ⅰ）を算定する場合は、次に掲げる項目のうち、次のア又はイを含むいずれか２項目以上を満たす必要がある。</w:t>
            </w:r>
          </w:p>
          <w:p>
            <w:pPr>
              <w:pStyle w:val="0"/>
              <w:autoSpaceDE w:val="0"/>
              <w:autoSpaceDN w:val="0"/>
              <w:spacing w:line="260" w:lineRule="exact"/>
              <w:ind w:left="0" w:leftChars="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　　ア　夜間対応した翌日の勤務間隔の確保</w:t>
            </w:r>
          </w:p>
          <w:p>
            <w:pPr>
              <w:pStyle w:val="0"/>
              <w:autoSpaceDE w:val="0"/>
              <w:autoSpaceDN w:val="0"/>
              <w:spacing w:line="260" w:lineRule="exact"/>
              <w:ind w:left="0" w:leftChars="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　　イ　夜間対応に係る勤務の継続回数が２連続（２回）まで</w:t>
            </w:r>
          </w:p>
          <w:p>
            <w:pPr>
              <w:pStyle w:val="0"/>
              <w:autoSpaceDE w:val="0"/>
              <w:autoSpaceDN w:val="0"/>
              <w:spacing w:line="260" w:lineRule="exact"/>
              <w:ind w:left="0" w:leftChars="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　　ウ　夜間対応後の暦日の休日確保</w:t>
            </w:r>
          </w:p>
          <w:p>
            <w:pPr>
              <w:pStyle w:val="0"/>
              <w:autoSpaceDE w:val="0"/>
              <w:autoSpaceDN w:val="0"/>
              <w:spacing w:line="260" w:lineRule="exact"/>
              <w:ind w:left="0" w:leftChars="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　　エ　夜間勤務のニーズを踏まえた勤務体制の工夫</w:t>
            </w:r>
          </w:p>
          <w:p>
            <w:pPr>
              <w:pStyle w:val="0"/>
              <w:autoSpaceDE w:val="0"/>
              <w:autoSpaceDN w:val="0"/>
              <w:spacing w:line="260" w:lineRule="exact"/>
              <w:ind w:left="0" w:leftChars="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　　オ　ＩＣＴ、ＡＩ、ＩｏＴ等の活用による業務負担軽減</w:t>
            </w:r>
          </w:p>
          <w:p>
            <w:pPr>
              <w:pStyle w:val="0"/>
              <w:autoSpaceDE w:val="0"/>
              <w:autoSpaceDN w:val="0"/>
              <w:spacing w:line="260" w:lineRule="exact"/>
              <w:ind w:left="0" w:leftChars="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　　カ　電話等による連絡及び相談を担当する者に対する支援体制の確保</w:t>
            </w:r>
          </w:p>
          <w:p>
            <w:pPr>
              <w:pStyle w:val="0"/>
              <w:autoSpaceDE w:val="0"/>
              <w:autoSpaceDN w:val="0"/>
              <w:spacing w:line="260" w:lineRule="exact"/>
              <w:ind w:left="0" w:leftChars="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⑥　⑤の夜間対応とは、夜間（午後６時から午後</w:t>
            </w:r>
            <w:r>
              <w:rPr>
                <w:rFonts w:hint="eastAsia" w:ascii="ＭＳ 明朝" w:hAnsi="ＭＳ 明朝" w:eastAsia="ＭＳ 明朝"/>
                <w:b w:val="0"/>
                <w:color w:val="auto"/>
              </w:rPr>
              <w:t>10</w:t>
            </w:r>
            <w:r>
              <w:rPr>
                <w:rFonts w:hint="eastAsia" w:ascii="ＭＳ 明朝" w:hAnsi="ＭＳ 明朝" w:eastAsia="ＭＳ 明朝"/>
                <w:b w:val="0"/>
                <w:color w:val="auto"/>
              </w:rPr>
              <w:t>時まで）、深夜（午後</w:t>
            </w:r>
            <w:r>
              <w:rPr>
                <w:rFonts w:hint="eastAsia" w:ascii="ＭＳ 明朝" w:hAnsi="ＭＳ 明朝" w:eastAsia="ＭＳ 明朝"/>
                <w:b w:val="0"/>
                <w:color w:val="auto"/>
              </w:rPr>
              <w:t>10</w:t>
            </w:r>
            <w:r>
              <w:rPr>
                <w:rFonts w:hint="eastAsia" w:ascii="ＭＳ 明朝" w:hAnsi="ＭＳ 明朝" w:eastAsia="ＭＳ 明朝"/>
                <w:b w:val="0"/>
                <w:color w:val="auto"/>
              </w:rPr>
              <w:t>時から午前６時まで）、早朝（午前６時から午前８時まで）において計画的に訪問することとなってない緊急時訪問介護サービスや、利用者や家族からの電話連絡を受けて当該者への指導を行った場合とし、単に勤務時間割表等において夜間の対応が割り振られているが夜間対応がなかった場合等は該当しない。また、翌日とは、夜間対応の終了時刻を含む日をいう。</w:t>
            </w:r>
          </w:p>
          <w:p>
            <w:pPr>
              <w:pStyle w:val="0"/>
              <w:autoSpaceDE w:val="0"/>
              <w:autoSpaceDN w:val="0"/>
              <w:spacing w:line="260" w:lineRule="exact"/>
              <w:ind w:left="0" w:leftChars="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⑦　⑤のイ　「夜間対応に係る勤務の継続回数が２連続（２回）まで」は、夜間対応の始業時刻から終業時刻までの一連の対応を１回として考える。なお、専ら夜間対応に従事する者は含まないものとする。また、夜間対応と次の夜間対応との間に暦日の休日を挟んだ場合は、、休日前までの連続して行う夜間対応の回数を数えることとし、暦日の休日中に夜間対応が発生した場合には当該対応を１回と数えることとし、暦日の休日前までの夜間対応と合算して夜間対応の連続回数を数える。</w:t>
            </w:r>
          </w:p>
          <w:p>
            <w:pPr>
              <w:pStyle w:val="0"/>
              <w:autoSpaceDE w:val="0"/>
              <w:autoSpaceDN w:val="0"/>
              <w:spacing w:line="260" w:lineRule="exact"/>
              <w:ind w:left="0" w:leftChars="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　　エの「夜間勤務のニーズを踏まえた勤務体制の工夫」は、単に従業者の希望に応じた夜間対応の調整をする場合等は該当しない。</w:t>
            </w:r>
          </w:p>
          <w:p>
            <w:pPr>
              <w:pStyle w:val="0"/>
              <w:autoSpaceDE w:val="0"/>
              <w:autoSpaceDN w:val="0"/>
              <w:spacing w:line="260" w:lineRule="exact"/>
              <w:ind w:left="0" w:leftChars="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　　オの「ＩＣＴ、ＡＩ、ＩｏＴ等の活用による業務負担軽減」は、例えば、看護記録の音声入力、情報通信機器を用いた利用者の自宅等での電子カルテの入力、医療情報連携ネットワーク等のＩＣＴを用いた関係機関との利用者情報の共有、ＩＣＴやＡＩを活用した業務管理や職員間の情報共有等であって、業務負担軽減に資するものが想定される。なお、単に電子カルテ等を用いていることは該当しない。</w:t>
            </w:r>
          </w:p>
          <w:p>
            <w:pPr>
              <w:pStyle w:val="0"/>
              <w:autoSpaceDE w:val="0"/>
              <w:autoSpaceDN w:val="0"/>
              <w:spacing w:line="260" w:lineRule="exact"/>
              <w:ind w:left="0" w:leftChars="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　　カの「電話等による連絡及び相談を担当する者に対する支援体制の確保」は、例えば、利用者又はその家族等からの看護に関する連絡相談を担当する者からの対応方法等に係る相談を受けられる体制等が挙げられる。</w:t>
            </w:r>
          </w:p>
        </w:tc>
      </w:tr>
      <w:tr>
        <w:trPr>
          <w:trHeight w:val="780" w:hRule="atLeast"/>
        </w:trPr>
        <w:tc>
          <w:tcPr>
            <w:tcW w:w="1134" w:type="dxa"/>
            <w:vMerge w:val="restart"/>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8</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特別管理加算</w:t>
            </w:r>
          </w:p>
          <w:p>
            <w:pPr>
              <w:pStyle w:val="0"/>
              <w:autoSpaceDE w:val="0"/>
              <w:autoSpaceDN w:val="0"/>
              <w:spacing w:line="260" w:lineRule="exact"/>
              <w:rPr>
                <w:rFonts w:hint="default" w:asciiTheme="minorEastAsia" w:hAnsiTheme="minorEastAsia" w:eastAsiaTheme="minorEastAsia"/>
                <w:color w:val="000000" w:themeColor="text1"/>
                <w:w w:val="90"/>
              </w:rPr>
            </w:pPr>
            <w:r>
              <w:rPr>
                <w:rFonts w:hint="eastAsia" w:asciiTheme="minorEastAsia" w:hAnsiTheme="minorEastAsia" w:eastAsiaTheme="minorEastAsia"/>
                <w:color w:val="000000" w:themeColor="text1"/>
                <w:w w:val="90"/>
              </w:rPr>
              <w:t>費用別表</w:t>
            </w:r>
            <w:r>
              <w:rPr>
                <w:rFonts w:hint="eastAsia" w:asciiTheme="minorEastAsia" w:hAnsiTheme="minorEastAsia" w:eastAsiaTheme="minorEastAsia"/>
                <w:color w:val="000000" w:themeColor="text1"/>
                <w:w w:val="90"/>
              </w:rPr>
              <w:t>5</w:t>
            </w:r>
          </w:p>
          <w:p>
            <w:pPr>
              <w:pStyle w:val="0"/>
              <w:autoSpaceDE w:val="0"/>
              <w:autoSpaceDN w:val="0"/>
              <w:spacing w:line="260" w:lineRule="exact"/>
              <w:rPr>
                <w:rFonts w:hint="default" w:asciiTheme="minorEastAsia" w:hAnsiTheme="minorEastAsia" w:eastAsiaTheme="minorEastAsia"/>
                <w:color w:val="000000" w:themeColor="text1"/>
                <w:w w:val="90"/>
              </w:rPr>
            </w:pPr>
            <w:r>
              <w:rPr>
                <w:rFonts w:hint="eastAsia" w:asciiTheme="minorEastAsia" w:hAnsiTheme="minorEastAsia" w:eastAsiaTheme="minorEastAsia"/>
                <w:color w:val="000000" w:themeColor="text1"/>
                <w:w w:val="90"/>
              </w:rPr>
              <w:t>イ</w:t>
            </w:r>
            <w:r>
              <w:rPr>
                <w:rFonts w:hint="eastAsia" w:asciiTheme="minorEastAsia" w:hAnsiTheme="minorEastAsia" w:eastAsiaTheme="minorEastAsia"/>
                <w:color w:val="000000" w:themeColor="text1"/>
                <w:w w:val="90"/>
              </w:rPr>
              <w:t xml:space="preserve"> </w:t>
            </w:r>
            <w:r>
              <w:rPr>
                <w:rFonts w:hint="eastAsia" w:asciiTheme="minorEastAsia" w:hAnsiTheme="minorEastAsia" w:eastAsiaTheme="minorEastAsia"/>
                <w:color w:val="000000" w:themeColor="text1"/>
                <w:w w:val="90"/>
              </w:rPr>
              <w:t>注</w:t>
            </w:r>
            <w:r>
              <w:rPr>
                <w:rFonts w:hint="eastAsia" w:asciiTheme="minorEastAsia" w:hAnsiTheme="minorEastAsia" w:eastAsiaTheme="minorEastAsia"/>
                <w:color w:val="000000" w:themeColor="text1"/>
                <w:w w:val="90"/>
              </w:rPr>
              <w:t>13</w:t>
            </w:r>
          </w:p>
          <w:p>
            <w:pPr>
              <w:pStyle w:val="0"/>
              <w:autoSpaceDE w:val="0"/>
              <w:autoSpaceDN w:val="0"/>
              <w:spacing w:line="260" w:lineRule="exact"/>
              <w:rPr>
                <w:rFonts w:hint="default" w:asciiTheme="minorEastAsia" w:hAnsiTheme="minorEastAsia" w:eastAsiaTheme="minorEastAsia"/>
                <w:color w:val="000000" w:themeColor="text1"/>
                <w:w w:val="90"/>
              </w:rPr>
            </w:pPr>
            <w:r>
              <w:rPr>
                <w:rFonts w:hint="eastAsia" w:asciiTheme="minorEastAsia" w:hAnsiTheme="minorEastAsia" w:eastAsiaTheme="minorEastAsia"/>
                <w:color w:val="000000" w:themeColor="text1"/>
                <w:w w:val="90"/>
              </w:rPr>
              <w:t>費用通知</w:t>
            </w:r>
            <w:r>
              <w:rPr>
                <w:rFonts w:hint="eastAsia" w:asciiTheme="minorEastAsia" w:hAnsiTheme="minorEastAsia" w:eastAsiaTheme="minorEastAsia"/>
                <w:color w:val="000000" w:themeColor="text1"/>
                <w:w w:val="90"/>
              </w:rPr>
              <w:t>2</w:t>
            </w:r>
          </w:p>
          <w:p>
            <w:pPr>
              <w:pStyle w:val="0"/>
              <w:autoSpaceDE w:val="0"/>
              <w:autoSpaceDN w:val="0"/>
              <w:spacing w:line="260" w:lineRule="exact"/>
              <w:jc w:val="left"/>
              <w:rPr>
                <w:rFonts w:hint="default" w:asciiTheme="minorEastAsia" w:hAnsiTheme="minorEastAsia" w:eastAsiaTheme="minorEastAsia"/>
                <w:color w:val="000000" w:themeColor="text1"/>
                <w:w w:val="90"/>
              </w:rPr>
            </w:pPr>
            <w:r>
              <w:rPr>
                <w:rFonts w:hint="eastAsia" w:asciiTheme="minorEastAsia" w:hAnsiTheme="minorEastAsia" w:eastAsiaTheme="minorEastAsia"/>
                <w:color w:val="000000" w:themeColor="text1"/>
                <w:w w:val="90"/>
              </w:rPr>
              <w:t>2</w:t>
            </w:r>
            <w:r>
              <w:rPr>
                <w:rFonts w:hint="eastAsia" w:asciiTheme="minorEastAsia" w:hAnsiTheme="minorEastAsia" w:eastAsiaTheme="minorEastAsia"/>
                <w:b w:val="0"/>
                <w:color w:val="auto"/>
                <w:w w:val="90"/>
              </w:rPr>
              <w:t>(12</w:t>
            </w:r>
            <w:r>
              <w:rPr>
                <w:rFonts w:hint="default" w:asciiTheme="minorEastAsia" w:hAnsiTheme="minorEastAsia" w:eastAsiaTheme="minorEastAsia"/>
                <w:b w:val="0"/>
                <w:color w:val="auto"/>
                <w:w w:val="90"/>
              </w:rPr>
              <w:t>)</w:t>
            </w: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p>
            <w:pPr>
              <w:pStyle w:val="0"/>
              <w:autoSpaceDE w:val="0"/>
              <w:autoSpaceDN w:val="0"/>
              <w:spacing w:line="260" w:lineRule="exact"/>
              <w:jc w:val="left"/>
              <w:rPr>
                <w:rFonts w:hint="eastAsia"/>
              </w:rPr>
            </w:pPr>
          </w:p>
        </w:tc>
        <w:tc>
          <w:tcPr>
            <w:tcW w:w="5386" w:type="dxa"/>
            <w:gridSpan w:val="4"/>
            <w:tcBorders>
              <w:top w:val="single" w:color="auto" w:sz="8" w:space="0"/>
              <w:left w:val="none" w:color="auto" w:sz="0" w:space="0"/>
              <w:bottom w:val="nil"/>
              <w:right w:val="nil"/>
              <w:tl2br w:val="none" w:color="auto" w:sz="0" w:space="0"/>
              <w:tr2bl w:val="none" w:color="auto" w:sz="0" w:space="0"/>
            </w:tcBorders>
            <w:vAlign w:val="top"/>
          </w:tcPr>
          <w:p>
            <w:pPr>
              <w:pStyle w:val="0"/>
              <w:autoSpaceDE w:val="0"/>
              <w:autoSpaceDN w:val="0"/>
              <w:spacing w:line="260" w:lineRule="exact"/>
              <w:ind w:left="180" w:hanging="180" w:hangingChars="100"/>
              <w:jc w:val="lef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イ（２）について、訪問看護サービスに関し特別な管理を必要とする利用者（別に厚生労働大臣が定める状態にある者に限る。以下同じ。）に対して、電子情報処理組織を使用する方法</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□いる</w:t>
            </w:r>
          </w:p>
          <w:p>
            <w:pPr>
              <w:pStyle w:val="0"/>
              <w:autoSpaceDE w:val="0"/>
              <w:autoSpaceDN w:val="0"/>
              <w:spacing w:line="260" w:lineRule="exact"/>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□いない</w:t>
            </w:r>
          </w:p>
          <w:p>
            <w:pPr>
              <w:pStyle w:val="0"/>
              <w:autoSpaceDE w:val="0"/>
              <w:autoSpaceDN w:val="0"/>
              <w:spacing w:line="260" w:lineRule="exact"/>
              <w:rPr>
                <w:rFonts w:hint="eastAsia"/>
              </w:rPr>
            </w:pPr>
            <w:r>
              <w:rPr>
                <w:rFonts w:hint="eastAsia" w:asciiTheme="minorEastAsia" w:hAnsiTheme="minorEastAsia" w:eastAsiaTheme="minorEastAsia"/>
                <w:b w:val="0"/>
                <w:color w:val="auto"/>
              </w:rPr>
              <w:t>□非該当</w:t>
            </w:r>
          </w:p>
        </w:tc>
        <w:tc>
          <w:tcPr>
            <w:tcW w:w="2695"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rPr>
            </w:pPr>
          </w:p>
        </w:tc>
      </w:tr>
      <w:tr>
        <w:trPr>
          <w:trHeight w:val="1010" w:hRule="atLeast"/>
        </w:trPr>
        <w:tc>
          <w:tcPr>
            <w:tcW w:w="1134" w:type="dxa"/>
            <w:vMerge w:val="continue"/>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leftChars="100" w:firstLine="0" w:firstLineChars="0"/>
              <w:jc w:val="lef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により市長に対し、老健局長が定める様式による届出を行った一体型定期巡回・随時対応型訪問介護看護事業所が、訪問看護サービスの実施に関する計画的な管理を行った場合は、厚生労働大臣が定める区分に応じて、特別管理加算として、１月につき次に掲げる所定単位数を加算する。ただし、次に掲げるいずれかの加算を算定している場合においては、次に掲げるその他の加算は算定しない。</w:t>
            </w:r>
          </w:p>
        </w:tc>
      </w:tr>
      <w:tr>
        <w:trPr>
          <w:trHeight w:val="565" w:hRule="atLeast"/>
        </w:trPr>
        <w:tc>
          <w:tcPr>
            <w:tcW w:w="1134" w:type="dxa"/>
            <w:vMerge w:val="continue"/>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lef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（１）</w:t>
            </w:r>
            <w:r>
              <w:rPr>
                <w:rFonts w:hint="eastAsia" w:asciiTheme="minorEastAsia" w:hAnsiTheme="minorEastAsia" w:eastAsiaTheme="minorEastAsia"/>
                <w:b w:val="0"/>
                <w:color w:val="auto"/>
              </w:rPr>
              <w:t xml:space="preserve"> </w:t>
            </w:r>
            <w:r>
              <w:rPr>
                <w:rFonts w:hint="eastAsia" w:asciiTheme="minorEastAsia" w:hAnsiTheme="minorEastAsia" w:eastAsiaTheme="minorEastAsia"/>
                <w:b w:val="0"/>
                <w:color w:val="auto"/>
              </w:rPr>
              <w:t>特別管理加算（Ⅰ）　５００単位</w:t>
            </w:r>
          </w:p>
          <w:p>
            <w:pPr>
              <w:pStyle w:val="0"/>
              <w:autoSpaceDE w:val="0"/>
              <w:autoSpaceDN w:val="0"/>
              <w:spacing w:line="260" w:lineRule="exact"/>
              <w:ind w:left="180" w:leftChars="100" w:firstLine="0" w:firstLineChars="0"/>
              <w:jc w:val="lef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（２）</w:t>
            </w:r>
            <w:r>
              <w:rPr>
                <w:rFonts w:hint="eastAsia" w:asciiTheme="minorEastAsia" w:hAnsiTheme="minorEastAsia" w:eastAsiaTheme="minorEastAsia"/>
                <w:b w:val="0"/>
                <w:color w:val="auto"/>
              </w:rPr>
              <w:t xml:space="preserve"> </w:t>
            </w:r>
            <w:r>
              <w:rPr>
                <w:rFonts w:hint="eastAsia" w:asciiTheme="minorEastAsia" w:hAnsiTheme="minorEastAsia" w:eastAsiaTheme="minorEastAsia"/>
                <w:b w:val="0"/>
                <w:color w:val="auto"/>
              </w:rPr>
              <w:t>特別管理加算（Ⅱ）　２５０単位</w:t>
            </w:r>
          </w:p>
        </w:tc>
      </w:tr>
      <w:tr>
        <w:trPr>
          <w:trHeight w:val="555" w:hRule="atLeast"/>
        </w:trPr>
        <w:tc>
          <w:tcPr>
            <w:tcW w:w="1134" w:type="dxa"/>
            <w:vMerge w:val="continue"/>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lef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【厚生労働大臣が定める状態】</w:t>
            </w:r>
          </w:p>
          <w:p>
            <w:pPr>
              <w:pStyle w:val="0"/>
              <w:autoSpaceDE w:val="0"/>
              <w:autoSpaceDN w:val="0"/>
              <w:spacing w:line="260" w:lineRule="exact"/>
              <w:ind w:left="539" w:leftChars="100" w:hanging="359" w:hangingChars="200"/>
              <w:jc w:val="lef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次のいずれかに該当する状態</w:t>
            </w:r>
            <w:r>
              <w:rPr>
                <w:rFonts w:hint="eastAsia" w:asciiTheme="minorEastAsia" w:hAnsiTheme="minorEastAsia" w:eastAsiaTheme="minorEastAsia"/>
                <w:b w:val="0"/>
                <w:color w:val="auto"/>
              </w:rPr>
              <w:t xml:space="preserve"> </w:t>
            </w:r>
          </w:p>
        </w:tc>
      </w:tr>
      <w:tr>
        <w:trPr>
          <w:trHeight w:val="1520" w:hRule="atLeast"/>
        </w:trPr>
        <w:tc>
          <w:tcPr>
            <w:tcW w:w="1134" w:type="dxa"/>
            <w:vMerge w:val="continue"/>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539" w:leftChars="100" w:hanging="359" w:hangingChars="200"/>
              <w:jc w:val="lef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xml:space="preserve"> </w:t>
            </w:r>
            <w:r>
              <w:rPr>
                <w:rFonts w:hint="eastAsia" w:asciiTheme="minorEastAsia" w:hAnsiTheme="minorEastAsia" w:eastAsiaTheme="minorEastAsia"/>
                <w:b w:val="0"/>
                <w:color w:val="auto"/>
              </w:rPr>
              <w:t>イ　医科点数表に掲げる在宅麻薬等注射指導管理、在宅腫瘍化学療法注射指導管理、在宅強心剤持続投与指導管理若しくは在宅気管切開患者指導管理を受けている状態又は気管カニューレ若しくは留置カテーテルを使用している状態</w:t>
            </w:r>
          </w:p>
          <w:p>
            <w:pPr>
              <w:pStyle w:val="0"/>
              <w:autoSpaceDE w:val="0"/>
              <w:autoSpaceDN w:val="0"/>
              <w:spacing w:line="260" w:lineRule="exact"/>
              <w:ind w:left="539" w:leftChars="100" w:hanging="359" w:hangingChars="200"/>
              <w:jc w:val="lef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ロ　医科点数表に掲げる在宅自己腹膜灌流指導管理、在宅血液透析指導管理、在宅酸素療法指導管理、在宅中心静脈栄養法指導管理、在宅成分栄養経管栄養法指導管理、在宅自己導尿指導管理、在宅持続陽圧呼吸療法指導管理、在宅自己疼痛管理指導管理又は在宅肺高血圧症患者指導管理を受けている状態</w:t>
            </w:r>
          </w:p>
        </w:tc>
      </w:tr>
      <w:tr>
        <w:trPr>
          <w:trHeight w:val="784" w:hRule="atLeast"/>
        </w:trPr>
        <w:tc>
          <w:tcPr>
            <w:tcW w:w="1134" w:type="dxa"/>
            <w:vMerge w:val="continue"/>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leftChars="100" w:firstLine="0" w:firstLineChars="0"/>
              <w:jc w:val="lef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ハ　人工肛門又は人工膀胱を設置している状態</w:t>
            </w:r>
          </w:p>
          <w:p>
            <w:pPr>
              <w:pStyle w:val="0"/>
              <w:autoSpaceDE w:val="0"/>
              <w:autoSpaceDN w:val="0"/>
              <w:spacing w:line="260" w:lineRule="exact"/>
              <w:ind w:left="180" w:leftChars="100" w:firstLine="0" w:firstLineChars="0"/>
              <w:jc w:val="lef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ニ　真皮を越える褥瘡の状態</w:t>
            </w:r>
          </w:p>
          <w:p>
            <w:pPr>
              <w:pStyle w:val="0"/>
              <w:autoSpaceDE w:val="0"/>
              <w:autoSpaceDN w:val="0"/>
              <w:spacing w:line="260" w:lineRule="exact"/>
              <w:ind w:left="180" w:leftChars="100" w:firstLine="0" w:firstLineChars="0"/>
              <w:jc w:val="lef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ホ　点滴注射を週３日以上行う必要があると認められる状態</w:t>
            </w:r>
            <w:r>
              <w:rPr>
                <w:rFonts w:hint="eastAsia" w:asciiTheme="minorEastAsia" w:hAnsiTheme="minorEastAsia" w:eastAsiaTheme="minorEastAsia"/>
                <w:b w:val="0"/>
                <w:color w:val="auto"/>
              </w:rPr>
              <w:t xml:space="preserve">                          </w:t>
            </w:r>
          </w:p>
        </w:tc>
      </w:tr>
      <w:tr>
        <w:trPr>
          <w:trHeight w:val="4680" w:hRule="atLeast"/>
        </w:trPr>
        <w:tc>
          <w:tcPr>
            <w:tcW w:w="1134" w:type="dxa"/>
            <w:vMerge w:val="continue"/>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eastAsia"/>
              </w:rPr>
            </w:pPr>
          </w:p>
        </w:tc>
        <w:tc>
          <w:tcPr>
            <w:tcW w:w="8931" w:type="dxa"/>
            <w:gridSpan w:val="8"/>
            <w:vMerge w:val="restart"/>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ind w:left="180" w:leftChars="100" w:firstLine="0" w:firstLineChars="0"/>
              <w:jc w:val="lef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【厚生労働大臣が定める区分】</w:t>
            </w:r>
          </w:p>
          <w:p>
            <w:pPr>
              <w:pStyle w:val="0"/>
              <w:autoSpaceDE w:val="0"/>
              <w:autoSpaceDN w:val="0"/>
              <w:spacing w:line="260" w:lineRule="exact"/>
              <w:ind w:left="0" w:leftChars="0" w:hanging="359" w:hangingChars="200"/>
              <w:jc w:val="lef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・特別管理加算（Ⅰ）　特別な管理を必要とする利用者に対して厚生労働大臣が定める状態のイに規定する状態にある者に対して定期巡回・随時対応型訪問介護看護を行う場合</w:t>
            </w:r>
          </w:p>
          <w:p>
            <w:pPr>
              <w:pStyle w:val="0"/>
              <w:autoSpaceDE w:val="0"/>
              <w:autoSpaceDN w:val="0"/>
              <w:spacing w:line="260" w:lineRule="exact"/>
              <w:ind w:left="359" w:leftChars="200" w:firstLine="0" w:firstLineChars="0"/>
              <w:jc w:val="lef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・特別管理加算（Ⅱ）　特別な管理を必要とする利用者に対して厚生労働大臣が定める状態のロ、ハ、ニ又はホに規定する状態にある者に対して定期巡回・随時対応型訪問介護看護を行う場合</w:t>
            </w:r>
          </w:p>
          <w:p>
            <w:pPr>
              <w:pStyle w:val="0"/>
              <w:autoSpaceDE w:val="0"/>
              <w:autoSpaceDN w:val="0"/>
              <w:spacing w:line="260" w:lineRule="exact"/>
              <w:ind w:left="180" w:leftChars="100" w:firstLine="0" w:firstLineChars="0"/>
              <w:jc w:val="left"/>
              <w:rPr>
                <w:rFonts w:hint="eastAsia" w:asciiTheme="majorEastAsia" w:hAnsiTheme="majorEastAsia" w:eastAsiaTheme="majorEastAsia"/>
                <w:b w:val="0"/>
                <w:color w:val="FF0000"/>
              </w:rPr>
            </w:pPr>
            <w:r>
              <w:rPr>
                <w:rFonts w:hint="eastAsia" w:asciiTheme="minorEastAsia" w:hAnsiTheme="minorEastAsia" w:eastAsiaTheme="minorEastAsia"/>
                <w:b w:val="0"/>
                <w:color w:val="auto"/>
              </w:rPr>
              <w:t>　　※区分支給限度基準額の算定対象外</w:t>
            </w:r>
          </w:p>
          <w:p>
            <w:pPr>
              <w:pStyle w:val="0"/>
              <w:autoSpaceDE w:val="0"/>
              <w:autoSpaceDN w:val="0"/>
              <w:spacing w:line="260" w:lineRule="exact"/>
              <w:ind w:left="180" w:hanging="180" w:hangingChars="100"/>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①　特別管理加算については、利用者や居宅介護支援事業所が定期巡回・随時対応型訪問介護看護事業所を選定する上で必要な情報として届け出させること。</w:t>
            </w:r>
          </w:p>
          <w:p>
            <w:pPr>
              <w:pStyle w:val="0"/>
              <w:autoSpaceDE w:val="0"/>
              <w:autoSpaceDN w:val="0"/>
              <w:spacing w:line="260" w:lineRule="exact"/>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②　特別管理加算は、介護保険の給付対象となる訪問看護サービスを行った日の属する月に算定するものとす</w:t>
            </w:r>
          </w:p>
          <w:p>
            <w:pPr>
              <w:pStyle w:val="0"/>
              <w:autoSpaceDE w:val="0"/>
              <w:autoSpaceDN w:val="0"/>
              <w:spacing w:line="260" w:lineRule="exact"/>
              <w:ind w:firstLine="180" w:firstLineChars="100"/>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る。なお、当該加算を介護保険で請求した場合には、同月に訪問看護及び看護小規模多機能型居宅介護を利</w:t>
            </w:r>
          </w:p>
          <w:p>
            <w:pPr>
              <w:pStyle w:val="0"/>
              <w:autoSpaceDE w:val="0"/>
              <w:autoSpaceDN w:val="0"/>
              <w:spacing w:line="260" w:lineRule="exact"/>
              <w:ind w:firstLine="180" w:firstLineChars="100"/>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用した場合の当該各サービスにおける特別管理加算並びに同月に医療保険における訪問看護を利用した場合</w:t>
            </w:r>
          </w:p>
          <w:p>
            <w:pPr>
              <w:pStyle w:val="0"/>
              <w:autoSpaceDE w:val="0"/>
              <w:autoSpaceDN w:val="0"/>
              <w:spacing w:line="260" w:lineRule="exact"/>
              <w:ind w:firstLine="180" w:firstLineChars="100"/>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の当該訪問看護における特別管理加算は算定できない。</w:t>
            </w:r>
          </w:p>
          <w:p>
            <w:pPr>
              <w:pStyle w:val="0"/>
              <w:autoSpaceDE w:val="0"/>
              <w:autoSpaceDN w:val="0"/>
              <w:spacing w:line="260" w:lineRule="exact"/>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③　特別管理加算は、１人の利用者に対し、１か所の事業所に限り算定できる。</w:t>
            </w:r>
          </w:p>
          <w:p>
            <w:pPr>
              <w:pStyle w:val="0"/>
              <w:autoSpaceDE w:val="0"/>
              <w:autoSpaceDN w:val="0"/>
              <w:spacing w:line="260" w:lineRule="exact"/>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④　「真皮を越える褥瘡の状態」とは、</w:t>
            </w:r>
            <w:r>
              <w:rPr>
                <w:rFonts w:hint="eastAsia" w:asciiTheme="minorEastAsia" w:hAnsiTheme="minorEastAsia" w:eastAsiaTheme="minorEastAsia"/>
                <w:b w:val="0"/>
                <w:color w:val="auto"/>
              </w:rPr>
              <w:t>N</w:t>
            </w:r>
            <w:r>
              <w:rPr>
                <w:rFonts w:hint="default" w:asciiTheme="minorEastAsia" w:hAnsiTheme="minorEastAsia" w:eastAsiaTheme="minorEastAsia"/>
                <w:b w:val="0"/>
                <w:color w:val="auto"/>
              </w:rPr>
              <w:t>PUAP(National Pressure Ulcer of Advisory Panel)</w:t>
            </w:r>
            <w:r>
              <w:rPr>
                <w:rFonts w:hint="eastAsia" w:asciiTheme="minorEastAsia" w:hAnsiTheme="minorEastAsia" w:eastAsiaTheme="minorEastAsia"/>
                <w:b w:val="0"/>
                <w:color w:val="auto"/>
              </w:rPr>
              <w:t>分類Ⅲ度若しく</w:t>
            </w:r>
          </w:p>
          <w:p>
            <w:pPr>
              <w:pStyle w:val="0"/>
              <w:autoSpaceDE w:val="0"/>
              <w:autoSpaceDN w:val="0"/>
              <w:spacing w:line="260" w:lineRule="exact"/>
              <w:ind w:firstLine="180" w:firstLineChars="100"/>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はⅣ度又は</w:t>
            </w:r>
            <w:r>
              <w:rPr>
                <w:rFonts w:hint="eastAsia" w:asciiTheme="minorEastAsia" w:hAnsiTheme="minorEastAsia" w:eastAsiaTheme="minorEastAsia"/>
                <w:b w:val="0"/>
                <w:color w:val="auto"/>
              </w:rPr>
              <w:t>D</w:t>
            </w:r>
            <w:r>
              <w:rPr>
                <w:rFonts w:hint="default" w:asciiTheme="minorEastAsia" w:hAnsiTheme="minorEastAsia" w:eastAsiaTheme="minorEastAsia"/>
                <w:b w:val="0"/>
                <w:color w:val="auto"/>
              </w:rPr>
              <w:t>ESIGN</w:t>
            </w:r>
            <w:r>
              <w:rPr>
                <w:rFonts w:hint="eastAsia" w:asciiTheme="minorEastAsia" w:hAnsiTheme="minorEastAsia" w:eastAsiaTheme="minorEastAsia"/>
                <w:b w:val="0"/>
                <w:color w:val="auto"/>
              </w:rPr>
              <w:t>分類（日本褥瘡学会によるもの）</w:t>
            </w:r>
            <w:r>
              <w:rPr>
                <w:rFonts w:hint="eastAsia" w:asciiTheme="minorEastAsia" w:hAnsiTheme="minorEastAsia" w:eastAsiaTheme="minorEastAsia"/>
                <w:b w:val="0"/>
                <w:color w:val="auto"/>
              </w:rPr>
              <w:t>D</w:t>
            </w:r>
            <w:r>
              <w:rPr>
                <w:rFonts w:hint="default" w:asciiTheme="minorEastAsia" w:hAnsiTheme="minorEastAsia" w:eastAsiaTheme="minorEastAsia"/>
                <w:b w:val="0"/>
                <w:color w:val="auto"/>
              </w:rPr>
              <w:t>3</w:t>
            </w:r>
            <w:r>
              <w:rPr>
                <w:rFonts w:hint="eastAsia" w:asciiTheme="minorEastAsia" w:hAnsiTheme="minorEastAsia" w:eastAsiaTheme="minorEastAsia"/>
                <w:b w:val="0"/>
                <w:color w:val="auto"/>
              </w:rPr>
              <w:t>、</w:t>
            </w:r>
            <w:r>
              <w:rPr>
                <w:rFonts w:hint="eastAsia" w:asciiTheme="minorEastAsia" w:hAnsiTheme="minorEastAsia" w:eastAsiaTheme="minorEastAsia"/>
                <w:b w:val="0"/>
                <w:color w:val="auto"/>
              </w:rPr>
              <w:t>D</w:t>
            </w:r>
            <w:r>
              <w:rPr>
                <w:rFonts w:hint="default" w:asciiTheme="minorEastAsia" w:hAnsiTheme="minorEastAsia" w:eastAsiaTheme="minorEastAsia"/>
                <w:b w:val="0"/>
                <w:color w:val="auto"/>
              </w:rPr>
              <w:t>4</w:t>
            </w:r>
            <w:r>
              <w:rPr>
                <w:rFonts w:hint="eastAsia" w:asciiTheme="minorEastAsia" w:hAnsiTheme="minorEastAsia" w:eastAsiaTheme="minorEastAsia"/>
                <w:b w:val="0"/>
                <w:color w:val="auto"/>
              </w:rPr>
              <w:t>若しくは</w:t>
            </w:r>
            <w:r>
              <w:rPr>
                <w:rFonts w:hint="eastAsia" w:asciiTheme="minorEastAsia" w:hAnsiTheme="minorEastAsia" w:eastAsiaTheme="minorEastAsia"/>
                <w:b w:val="0"/>
                <w:color w:val="auto"/>
              </w:rPr>
              <w:t>D</w:t>
            </w:r>
            <w:r>
              <w:rPr>
                <w:rFonts w:hint="default" w:asciiTheme="minorEastAsia" w:hAnsiTheme="minorEastAsia" w:eastAsiaTheme="minorEastAsia"/>
                <w:b w:val="0"/>
                <w:color w:val="auto"/>
              </w:rPr>
              <w:t>5</w:t>
            </w:r>
            <w:r>
              <w:rPr>
                <w:rFonts w:hint="eastAsia" w:asciiTheme="minorEastAsia" w:hAnsiTheme="minorEastAsia" w:eastAsiaTheme="minorEastAsia"/>
                <w:b w:val="0"/>
                <w:color w:val="auto"/>
              </w:rPr>
              <w:t>に該当する状態をいう。</w:t>
            </w:r>
          </w:p>
          <w:p>
            <w:pPr>
              <w:pStyle w:val="0"/>
              <w:autoSpaceDE w:val="0"/>
              <w:autoSpaceDN w:val="0"/>
              <w:spacing w:line="260" w:lineRule="exact"/>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⑤　「真皮を越える褥瘡の状態にある者」に対して特別管理加算を算定する場合には、定期的（１週間に１回</w:t>
            </w:r>
          </w:p>
          <w:p>
            <w:pPr>
              <w:pStyle w:val="0"/>
              <w:autoSpaceDE w:val="0"/>
              <w:autoSpaceDN w:val="0"/>
              <w:spacing w:line="260" w:lineRule="exact"/>
              <w:ind w:firstLine="180" w:firstLineChars="100"/>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以上）に褥瘡の状態の観察・アセスメント・評価（褥瘡の深さ、滲出液、大きさ、炎症・感染、肉芽組織、</w:t>
            </w:r>
          </w:p>
          <w:p>
            <w:pPr>
              <w:pStyle w:val="0"/>
              <w:autoSpaceDE w:val="0"/>
              <w:autoSpaceDN w:val="0"/>
              <w:spacing w:line="260" w:lineRule="exact"/>
              <w:ind w:firstLine="180" w:firstLineChars="100"/>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壊死組織、ポケット）を行い、褥瘡の発生部位及び実施したケア（利用者の家族等に行う指導を含む）につ</w:t>
            </w:r>
          </w:p>
          <w:p>
            <w:pPr>
              <w:pStyle w:val="0"/>
              <w:autoSpaceDE w:val="0"/>
              <w:autoSpaceDN w:val="0"/>
              <w:spacing w:line="260" w:lineRule="exact"/>
              <w:ind w:firstLine="180" w:firstLineChars="100"/>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いて訪問看護サービス記録書に記録すること。</w:t>
            </w:r>
          </w:p>
          <w:p>
            <w:pPr>
              <w:pStyle w:val="0"/>
              <w:autoSpaceDE w:val="0"/>
              <w:autoSpaceDN w:val="0"/>
              <w:spacing w:line="260" w:lineRule="exact"/>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⑥　「点滴注射を週３日以上行う必要があると認められる状態」とは、主治の医師が点滴注射を週３日以上行</w:t>
            </w:r>
          </w:p>
          <w:p>
            <w:pPr>
              <w:pStyle w:val="0"/>
              <w:autoSpaceDE w:val="0"/>
              <w:autoSpaceDN w:val="0"/>
              <w:spacing w:line="260" w:lineRule="exact"/>
              <w:ind w:firstLine="180" w:firstLineChars="100"/>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うことが必要である旨の指示を定期巡回・随時対応型訪問介護看護事業所に行った場合であって、かつ、当</w:t>
            </w:r>
          </w:p>
          <w:p>
            <w:pPr>
              <w:pStyle w:val="0"/>
              <w:autoSpaceDE w:val="0"/>
              <w:autoSpaceDN w:val="0"/>
              <w:spacing w:line="260" w:lineRule="exact"/>
              <w:ind w:firstLine="180" w:firstLineChars="100"/>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該事業所の看護職員が週３日以上点滴注射を実施している状態をいう。</w:t>
            </w:r>
          </w:p>
          <w:p>
            <w:pPr>
              <w:pStyle w:val="0"/>
              <w:autoSpaceDE w:val="0"/>
              <w:autoSpaceDN w:val="0"/>
              <w:spacing w:line="260" w:lineRule="exact"/>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⑦　⑥の状態にある者に対して特別管理加算を算定する場合は、点滴注射が終了した場合その他必要が認めら</w:t>
            </w:r>
          </w:p>
          <w:p>
            <w:pPr>
              <w:pStyle w:val="0"/>
              <w:autoSpaceDE w:val="0"/>
              <w:autoSpaceDN w:val="0"/>
              <w:spacing w:line="260" w:lineRule="exact"/>
              <w:ind w:firstLine="180" w:firstLineChars="100"/>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れる場合には、主治の医師に対して速やかに当該者の状態を報告するとともに、訪問看護サービス記録書に</w:t>
            </w:r>
          </w:p>
          <w:p>
            <w:pPr>
              <w:pStyle w:val="0"/>
              <w:autoSpaceDE w:val="0"/>
              <w:autoSpaceDN w:val="0"/>
              <w:spacing w:line="260" w:lineRule="exact"/>
              <w:ind w:firstLine="180" w:firstLineChars="100"/>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点滴注射の実施内容を記録すること。</w:t>
            </w:r>
          </w:p>
          <w:p>
            <w:pPr>
              <w:pStyle w:val="0"/>
              <w:autoSpaceDE w:val="0"/>
              <w:autoSpaceDN w:val="0"/>
              <w:spacing w:line="260" w:lineRule="exact"/>
              <w:rPr>
                <w:rFonts w:hint="default" w:asciiTheme="minorEastAsia" w:hAnsiTheme="minorEastAsia" w:eastAsiaTheme="minorEastAsia"/>
                <w:b w:val="0"/>
                <w:color w:val="auto"/>
              </w:rPr>
            </w:pPr>
            <w:r>
              <w:rPr>
                <w:rFonts w:hint="eastAsia" w:asciiTheme="minorEastAsia" w:hAnsiTheme="minorEastAsia" w:eastAsiaTheme="minorEastAsia"/>
                <w:b w:val="0"/>
                <w:color w:val="auto"/>
              </w:rPr>
              <w:t>⑧　訪問の際、症状が重篤であった場合には、速やかに医師による診察を受けることができるよう必要な支援</w:t>
            </w:r>
          </w:p>
          <w:p>
            <w:pPr>
              <w:pStyle w:val="0"/>
              <w:autoSpaceDE w:val="0"/>
              <w:autoSpaceDN w:val="0"/>
              <w:spacing w:line="260" w:lineRule="exact"/>
              <w:ind w:firstLine="180" w:firstLineChars="100"/>
              <w:rPr>
                <w:rFonts w:hint="eastAsia"/>
              </w:rPr>
            </w:pPr>
            <w:r>
              <w:rPr>
                <w:rFonts w:hint="eastAsia" w:asciiTheme="minorEastAsia" w:hAnsiTheme="minorEastAsia" w:eastAsiaTheme="minorEastAsia"/>
                <w:b w:val="0"/>
                <w:color w:val="auto"/>
              </w:rPr>
              <w:t>を行うこととする。</w:t>
            </w:r>
          </w:p>
        </w:tc>
      </w:tr>
      <w:tr>
        <w:trPr>
          <w:trHeight w:val="763" w:hRule="atLeast"/>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 xml:space="preserve">9 </w:t>
            </w:r>
            <w:r>
              <w:rPr>
                <w:rFonts w:hint="eastAsia" w:asciiTheme="majorEastAsia" w:hAnsiTheme="majorEastAsia" w:eastAsiaTheme="majorEastAsia"/>
                <w:w w:val="90"/>
              </w:rPr>
              <w:t>ターミナルケア加算</w:t>
            </w: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rPr>
                <w:rFonts w:hint="default" w:asciiTheme="minorEastAsia" w:hAnsiTheme="minorEastAsia" w:eastAsiaTheme="minorEastAsia"/>
                <w:color w:val="000000" w:themeColor="text1"/>
                <w:w w:val="90"/>
              </w:rPr>
            </w:pPr>
            <w:r>
              <w:rPr>
                <w:rFonts w:hint="eastAsia" w:asciiTheme="minorEastAsia" w:hAnsiTheme="minorEastAsia" w:eastAsiaTheme="minorEastAsia"/>
                <w:color w:val="000000" w:themeColor="text1"/>
                <w:w w:val="90"/>
              </w:rPr>
              <w:t>費用別表</w:t>
            </w:r>
            <w:r>
              <w:rPr>
                <w:rFonts w:hint="eastAsia" w:asciiTheme="minorEastAsia" w:hAnsiTheme="minorEastAsia" w:eastAsiaTheme="minorEastAsia"/>
                <w:color w:val="000000" w:themeColor="text1"/>
                <w:w w:val="90"/>
              </w:rPr>
              <w:t>5</w:t>
            </w:r>
          </w:p>
          <w:p>
            <w:pPr>
              <w:pStyle w:val="0"/>
              <w:autoSpaceDE w:val="0"/>
              <w:autoSpaceDN w:val="0"/>
              <w:spacing w:line="260" w:lineRule="exact"/>
              <w:rPr>
                <w:rFonts w:hint="eastAsia" w:asciiTheme="minorEastAsia" w:hAnsiTheme="minorEastAsia" w:eastAsiaTheme="minorEastAsia"/>
                <w:b w:val="0"/>
                <w:color w:val="auto"/>
                <w:w w:val="90"/>
              </w:rPr>
            </w:pPr>
            <w:r>
              <w:rPr>
                <w:rFonts w:hint="eastAsia" w:asciiTheme="minorEastAsia" w:hAnsiTheme="minorEastAsia" w:eastAsiaTheme="minorEastAsia"/>
                <w:color w:val="000000" w:themeColor="text1"/>
                <w:w w:val="90"/>
              </w:rPr>
              <w:t>イ</w:t>
            </w:r>
            <w:r>
              <w:rPr>
                <w:rFonts w:hint="eastAsia" w:asciiTheme="minorEastAsia" w:hAnsiTheme="minorEastAsia" w:eastAsiaTheme="minorEastAsia"/>
                <w:color w:val="000000" w:themeColor="text1"/>
                <w:w w:val="90"/>
              </w:rPr>
              <w:t xml:space="preserve"> </w:t>
            </w:r>
            <w:r>
              <w:rPr>
                <w:rFonts w:hint="eastAsia" w:asciiTheme="minorEastAsia" w:hAnsiTheme="minorEastAsia" w:eastAsiaTheme="minorEastAsia"/>
                <w:color w:val="000000" w:themeColor="text1"/>
                <w:w w:val="90"/>
              </w:rPr>
              <w:t>注</w:t>
            </w:r>
            <w:r>
              <w:rPr>
                <w:rFonts w:hint="eastAsia" w:asciiTheme="minorEastAsia" w:hAnsiTheme="minorEastAsia" w:eastAsiaTheme="minorEastAsia"/>
                <w:b w:val="0"/>
                <w:color w:val="auto"/>
                <w:w w:val="90"/>
              </w:rPr>
              <w:t>14</w:t>
            </w:r>
          </w:p>
          <w:p>
            <w:pPr>
              <w:pStyle w:val="0"/>
              <w:autoSpaceDE w:val="0"/>
              <w:autoSpaceDN w:val="0"/>
              <w:spacing w:line="260" w:lineRule="exact"/>
              <w:rPr>
                <w:rFonts w:hint="eastAsia" w:asciiTheme="minorEastAsia" w:hAnsiTheme="minorEastAsia" w:eastAsiaTheme="minorEastAsia"/>
                <w:b w:val="0"/>
                <w:color w:val="auto"/>
                <w:w w:val="90"/>
              </w:rPr>
            </w:pPr>
            <w:r>
              <w:rPr>
                <w:rFonts w:hint="eastAsia" w:asciiTheme="minorEastAsia" w:hAnsiTheme="minorEastAsia" w:eastAsiaTheme="minorEastAsia"/>
                <w:b w:val="0"/>
                <w:color w:val="auto"/>
                <w:w w:val="90"/>
              </w:rPr>
              <w:t>費用通知</w:t>
            </w:r>
            <w:r>
              <w:rPr>
                <w:rFonts w:hint="eastAsia" w:asciiTheme="minorEastAsia" w:hAnsiTheme="minorEastAsia" w:eastAsiaTheme="minorEastAsia"/>
                <w:b w:val="0"/>
                <w:color w:val="auto"/>
                <w:w w:val="90"/>
              </w:rPr>
              <w:t>2</w:t>
            </w:r>
          </w:p>
          <w:p>
            <w:pPr>
              <w:pStyle w:val="0"/>
              <w:autoSpaceDE w:val="0"/>
              <w:autoSpaceDN w:val="0"/>
              <w:spacing w:line="260" w:lineRule="exact"/>
              <w:jc w:val="left"/>
              <w:rPr>
                <w:rFonts w:hint="eastAsia" w:asciiTheme="minorEastAsia" w:hAnsiTheme="minorEastAsia" w:eastAsiaTheme="minorEastAsia"/>
                <w:b w:val="0"/>
                <w:color w:val="auto"/>
                <w:w w:val="90"/>
              </w:rPr>
            </w:pPr>
            <w:r>
              <w:rPr>
                <w:rFonts w:hint="eastAsia" w:asciiTheme="minorEastAsia" w:hAnsiTheme="minorEastAsia" w:eastAsiaTheme="minorEastAsia"/>
                <w:b w:val="0"/>
                <w:color w:val="auto"/>
                <w:w w:val="90"/>
              </w:rPr>
              <w:t>2(13)</w:t>
            </w:r>
          </w:p>
        </w:tc>
        <w:tc>
          <w:tcPr>
            <w:tcW w:w="5386" w:type="dxa"/>
            <w:gridSpan w:val="4"/>
            <w:tcBorders>
              <w:top w:val="single" w:color="auto" w:sz="8" w:space="0"/>
              <w:left w:val="none" w:color="auto" w:sz="0" w:space="0"/>
              <w:bottom w:val="nil"/>
              <w:right w:val="nil"/>
              <w:tl2br w:val="none" w:color="auto" w:sz="0" w:space="0"/>
              <w:tr2bl w:val="none" w:color="auto" w:sz="0" w:space="0"/>
            </w:tcBorders>
            <w:vAlign w:val="top"/>
          </w:tcPr>
          <w:p>
            <w:pPr>
              <w:pStyle w:val="0"/>
              <w:autoSpaceDE w:val="0"/>
              <w:autoSpaceDN w:val="0"/>
              <w:spacing w:line="260" w:lineRule="exact"/>
              <w:ind w:left="180" w:hanging="180" w:hangingChars="100"/>
              <w:jc w:val="lef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イ（２）について、在宅で死亡した利用者について、別に厚生労働大臣が定める基準に適合しているものとして、電子情報処理組織を使用する方法により、市に対し、老健局長が定める</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□いる</w:t>
            </w:r>
          </w:p>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□いない</w:t>
            </w:r>
          </w:p>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□非該当</w:t>
            </w:r>
          </w:p>
        </w:tc>
        <w:tc>
          <w:tcPr>
            <w:tcW w:w="2695"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Theme="minorEastAsia" w:hAnsiTheme="minorEastAsia" w:eastAsiaTheme="minorEastAsia"/>
                <w:b w:val="0"/>
                <w:color w:val="auto"/>
              </w:rPr>
            </w:pPr>
          </w:p>
        </w:tc>
      </w:tr>
      <w:tr>
        <w:trPr>
          <w:trHeight w:val="1059" w:hRule="atLeast"/>
        </w:trPr>
        <w:tc>
          <w:tcPr>
            <w:tcW w:w="1134" w:type="dxa"/>
            <w:vMerge w:val="continue"/>
            <w:vAlign w:val="top"/>
          </w:tcPr>
          <w:p>
            <w:pPr>
              <w:pStyle w:val="0"/>
              <w:rPr>
                <w:rFonts w:hint="eastAsia"/>
              </w:rPr>
            </w:pPr>
          </w:p>
        </w:tc>
        <w:tc>
          <w:tcPr>
            <w:tcW w:w="8931"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様式による届出を行った一体型指定定期巡回・随時対応型訪問介護看護事業所が、その死亡日及び死亡日前</w:t>
            </w:r>
            <w:r>
              <w:rPr>
                <w:rFonts w:hint="eastAsia" w:asciiTheme="minorEastAsia" w:hAnsiTheme="minorEastAsia" w:eastAsiaTheme="minorEastAsia"/>
                <w:b w:val="0"/>
                <w:color w:val="auto"/>
              </w:rPr>
              <w:t>14</w:t>
            </w:r>
            <w:r>
              <w:rPr>
                <w:rFonts w:hint="eastAsia" w:asciiTheme="minorEastAsia" w:hAnsiTheme="minorEastAsia" w:eastAsiaTheme="minorEastAsia"/>
                <w:b w:val="0"/>
                <w:color w:val="auto"/>
              </w:rPr>
              <w:t>日以内に２日（死亡日及び死亡日前</w:t>
            </w:r>
            <w:r>
              <w:rPr>
                <w:rFonts w:hint="eastAsia" w:asciiTheme="minorEastAsia" w:hAnsiTheme="minorEastAsia" w:eastAsiaTheme="minorEastAsia"/>
                <w:b w:val="0"/>
                <w:color w:val="auto"/>
              </w:rPr>
              <w:t>14</w:t>
            </w:r>
            <w:r>
              <w:rPr>
                <w:rFonts w:hint="eastAsia" w:asciiTheme="minorEastAsia" w:hAnsiTheme="minorEastAsia" w:eastAsiaTheme="minorEastAsia"/>
                <w:b w:val="0"/>
                <w:color w:val="auto"/>
              </w:rPr>
              <w:t>日以内に当該利用者（末期の悪性腫瘍その他別に厚生労働大臣が定める状態にあるものに限る。）に訪問看護を行っている場合にあっては、１日）以上ターミナルケアを行った場合（ターミナルケアを行った後、</w:t>
            </w:r>
            <w:r>
              <w:rPr>
                <w:rFonts w:hint="eastAsia" w:asciiTheme="minorEastAsia" w:hAnsiTheme="minorEastAsia" w:eastAsiaTheme="minorEastAsia"/>
                <w:b w:val="0"/>
                <w:color w:val="auto"/>
              </w:rPr>
              <w:t>24</w:t>
            </w:r>
            <w:r>
              <w:rPr>
                <w:rFonts w:hint="eastAsia" w:asciiTheme="minorEastAsia" w:hAnsiTheme="minorEastAsia" w:eastAsiaTheme="minorEastAsia"/>
                <w:b w:val="0"/>
                <w:color w:val="auto"/>
              </w:rPr>
              <w:t>時間以内に在宅以外で死亡した場合を含む、）は、ターミナルケア加算として、当該利用者の死亡月につき２</w:t>
            </w:r>
            <w:r>
              <w:rPr>
                <w:rFonts w:hint="eastAsia" w:asciiTheme="minorEastAsia" w:hAnsiTheme="minorEastAsia" w:eastAsiaTheme="minorEastAsia"/>
                <w:b w:val="0"/>
                <w:color w:val="auto"/>
              </w:rPr>
              <w:t>,</w:t>
            </w:r>
            <w:r>
              <w:rPr>
                <w:rFonts w:hint="eastAsia" w:asciiTheme="minorEastAsia" w:hAnsiTheme="minorEastAsia" w:eastAsiaTheme="minorEastAsia"/>
                <w:b w:val="0"/>
                <w:color w:val="auto"/>
              </w:rPr>
              <w:t>５００単位を所定単位数に加算していますか。</w:t>
            </w:r>
          </w:p>
          <w:p>
            <w:pPr>
              <w:pStyle w:val="0"/>
              <w:autoSpaceDE w:val="0"/>
              <w:autoSpaceDN w:val="0"/>
              <w:spacing w:line="260" w:lineRule="exact"/>
              <w:ind w:left="180" w:hanging="180"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また、イ（２）について、一体型指定定期巡回・随時対応型訪問介護看護事業所の訪問介護サービスを利用しようとする者の特別の主治の医師（介護老人保健施設及び介護医療院の医師を除く。）が、当該者が急性憎悪等により一時的に頻回の訪問看護を行う必要がある旨の特別の指示を行った場合は、当該指示の日から</w:t>
            </w:r>
            <w:r>
              <w:rPr>
                <w:rFonts w:hint="eastAsia" w:asciiTheme="minorEastAsia" w:hAnsiTheme="minorEastAsia" w:eastAsiaTheme="minorEastAsia"/>
                <w:b w:val="0"/>
                <w:color w:val="auto"/>
              </w:rPr>
              <w:t>14</w:t>
            </w:r>
            <w:r>
              <w:rPr>
                <w:rFonts w:hint="eastAsia" w:asciiTheme="minorEastAsia" w:hAnsiTheme="minorEastAsia" w:eastAsiaTheme="minorEastAsia"/>
                <w:b w:val="0"/>
                <w:color w:val="auto"/>
              </w:rPr>
              <w:t>日間に限って、イ（１）に掲げる所定単位数を算定する。</w:t>
            </w:r>
          </w:p>
        </w:tc>
      </w:tr>
      <w:tr>
        <w:trPr>
          <w:trHeight w:val="910" w:hRule="atLeast"/>
        </w:trPr>
        <w:tc>
          <w:tcPr>
            <w:tcW w:w="1134" w:type="dxa"/>
            <w:vMerge w:val="continue"/>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【厚生労働大臣が定める基準】大臣基準告示・四十五</w:t>
            </w:r>
          </w:p>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イ　ターミナルケアを受ける利用者について２４時間連絡できる体制を確保しており、かつ、必要に応じて、</w:t>
            </w:r>
          </w:p>
          <w:p>
            <w:pPr>
              <w:pStyle w:val="0"/>
              <w:autoSpaceDE w:val="0"/>
              <w:autoSpaceDN w:val="0"/>
              <w:spacing w:line="260" w:lineRule="exact"/>
              <w:ind w:firstLine="180" w:firstLine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訪問看護を行うことができる体制を整備していること。</w:t>
            </w:r>
          </w:p>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ロ　主治医との連携の下に、訪問看護におけるターミナルケアに係る計画及び支援体制について、利用者及び</w:t>
            </w:r>
          </w:p>
          <w:p>
            <w:pPr>
              <w:pStyle w:val="0"/>
              <w:autoSpaceDE w:val="0"/>
              <w:autoSpaceDN w:val="0"/>
              <w:spacing w:line="260" w:lineRule="exact"/>
              <w:ind w:firstLine="180" w:firstLine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家族等に対して説明を行い、同意を得てターミナルケアを行っていること。</w:t>
            </w:r>
          </w:p>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ハ　ターミナルケアの提供について、利用者の身体状況の変化等必要な事項が適切に記録されていること。</w:t>
            </w:r>
          </w:p>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【厚生労働大臣が定める状態】利用者等告示・三十五</w:t>
            </w:r>
          </w:p>
          <w:p>
            <w:pPr>
              <w:pStyle w:val="0"/>
              <w:autoSpaceDE w:val="0"/>
              <w:autoSpaceDN w:val="0"/>
              <w:spacing w:line="260" w:lineRule="exact"/>
              <w:ind w:left="180" w:leftChars="100" w:firstLine="0" w:firstLineChars="0"/>
              <w:jc w:val="lef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次のいずれかに該当する状態</w:t>
            </w:r>
          </w:p>
          <w:p>
            <w:pPr>
              <w:pStyle w:val="0"/>
              <w:autoSpaceDE w:val="0"/>
              <w:autoSpaceDN w:val="0"/>
              <w:spacing w:line="260" w:lineRule="exact"/>
              <w:ind w:left="539" w:leftChars="100" w:hanging="359" w:hangingChars="200"/>
              <w:jc w:val="lef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イ　多発性硬化症、重症筋無力症、スモン、筋萎縮性側索硬化症、脊髄小脳変性症、ハンチントン病、進行性筋ジストロフィー症、パーキンソン病関連疾患（進行性核上成麻痺、大脳皮質基底核変性症及びパーキンソン病（ホーエン・ヤールの重症度分類がステージ３以上であって生活機能障害度がⅡ度又はⅢ度のものに限る。）をいう。）、多系統萎縮症（線条体黒質変性症、オリーブ橋小脳萎縮症及びシャイ・ドレーガー症候群をいう。）プリオン病、亜急性硬化性全脳炎、ライソゾーム病、副腎白質ジストロフィー、脊髄性筋萎縮症、球脊髄性筋萎縮症、慢性炎症性脱髄性多発神経炎、後天性免疫不全症候群、頸随損傷及び人工呼吸器を使用している状態</w:t>
            </w:r>
          </w:p>
          <w:p>
            <w:pPr>
              <w:pStyle w:val="0"/>
              <w:autoSpaceDE w:val="0"/>
              <w:autoSpaceDN w:val="0"/>
              <w:spacing w:line="260" w:lineRule="exact"/>
              <w:ind w:left="539" w:leftChars="100" w:hanging="359" w:hangingChars="200"/>
              <w:jc w:val="lef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ロ　急性憎悪その他当該利用者の主治の医師が一時的に頻回の訪問看護が必要であると認める状態</w:t>
            </w:r>
          </w:p>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【ターミナルケア加算に係る留意事項】</w:t>
            </w:r>
          </w:p>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①　ターミナルケア加算については、在宅で死亡した利用者の死亡月に算定することとされているが、ターミ</w:t>
            </w:r>
          </w:p>
          <w:p>
            <w:pPr>
              <w:pStyle w:val="0"/>
              <w:autoSpaceDE w:val="0"/>
              <w:autoSpaceDN w:val="0"/>
              <w:spacing w:line="260" w:lineRule="exact"/>
              <w:ind w:firstLine="180" w:firstLine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ナルケアを最後に行った日の属する月と、利用者の死亡月が異なる場合には、死亡月に算定することとする。</w:t>
            </w:r>
          </w:p>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②　ターミナルケア加算は、１人の利用者に対し、１か所の事業所に限り算定できる。なお、当該加算を介護</w:t>
            </w:r>
          </w:p>
          <w:p>
            <w:pPr>
              <w:pStyle w:val="0"/>
              <w:autoSpaceDE w:val="0"/>
              <w:autoSpaceDN w:val="0"/>
              <w:spacing w:line="260" w:lineRule="exact"/>
              <w:ind w:firstLine="180" w:firstLine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保険で請求した場合には、同月に訪問看護及び看護小規模多機能型居宅介護を利用した場合の当該各サービ</w:t>
            </w:r>
          </w:p>
          <w:p>
            <w:pPr>
              <w:pStyle w:val="0"/>
              <w:autoSpaceDE w:val="0"/>
              <w:autoSpaceDN w:val="0"/>
              <w:spacing w:line="260" w:lineRule="exact"/>
              <w:ind w:firstLine="180" w:firstLine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スにおけるターミナルケア加算並びに同月に医療保険における訪問看護を利用した場合の訪問看護ターミナ</w:t>
            </w:r>
          </w:p>
          <w:p>
            <w:pPr>
              <w:pStyle w:val="0"/>
              <w:autoSpaceDE w:val="0"/>
              <w:autoSpaceDN w:val="0"/>
              <w:spacing w:line="260" w:lineRule="exact"/>
              <w:ind w:firstLine="180" w:firstLine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ルケア療養費及び訪問看護・指導料における在宅ターミナルケア加算（以下「ターミナルケア加算等」とい</w:t>
            </w:r>
          </w:p>
          <w:p>
            <w:pPr>
              <w:pStyle w:val="0"/>
              <w:autoSpaceDE w:val="0"/>
              <w:autoSpaceDN w:val="0"/>
              <w:spacing w:line="260" w:lineRule="exact"/>
              <w:ind w:firstLine="180" w:firstLine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う。）は算定できない。</w:t>
            </w:r>
          </w:p>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③　一の事業所において、死亡日及び死亡日前</w:t>
            </w:r>
            <w:r>
              <w:rPr>
                <w:rFonts w:hint="eastAsia" w:asciiTheme="minorEastAsia" w:hAnsiTheme="minorEastAsia" w:eastAsiaTheme="minorEastAsia"/>
                <w:b w:val="0"/>
                <w:color w:val="auto"/>
              </w:rPr>
              <w:t>14</w:t>
            </w:r>
            <w:r>
              <w:rPr>
                <w:rFonts w:hint="eastAsia" w:asciiTheme="minorEastAsia" w:hAnsiTheme="minorEastAsia" w:eastAsiaTheme="minorEastAsia"/>
                <w:b w:val="0"/>
                <w:color w:val="auto"/>
              </w:rPr>
              <w:t>日以内に医療保険又は介護保険の給付の対象となる訪問看護</w:t>
            </w:r>
          </w:p>
          <w:p>
            <w:pPr>
              <w:pStyle w:val="0"/>
              <w:autoSpaceDE w:val="0"/>
              <w:autoSpaceDN w:val="0"/>
              <w:spacing w:line="260" w:lineRule="exact"/>
              <w:ind w:firstLine="180" w:firstLine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をそれぞれ</w:t>
            </w:r>
            <w:r>
              <w:rPr>
                <w:rFonts w:hint="eastAsia" w:asciiTheme="minorEastAsia" w:hAnsiTheme="minorEastAsia" w:eastAsiaTheme="minorEastAsia"/>
                <w:b w:val="0"/>
                <w:color w:val="auto"/>
              </w:rPr>
              <w:t>1</w:t>
            </w:r>
            <w:r>
              <w:rPr>
                <w:rFonts w:hint="eastAsia" w:asciiTheme="minorEastAsia" w:hAnsiTheme="minorEastAsia" w:eastAsiaTheme="minorEastAsia"/>
                <w:b w:val="0"/>
                <w:color w:val="auto"/>
              </w:rPr>
              <w:t>日以上実施した場合は、最後に実施した保険制度においてターミナルケア加算等を算定する。こ</w:t>
            </w:r>
          </w:p>
          <w:p>
            <w:pPr>
              <w:pStyle w:val="0"/>
              <w:autoSpaceDE w:val="0"/>
              <w:autoSpaceDN w:val="0"/>
              <w:spacing w:line="260" w:lineRule="exact"/>
              <w:ind w:firstLine="180" w:firstLine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の場合において、他制度の保険によるターミナルケア加算等は算定できない。</w:t>
            </w:r>
          </w:p>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④　ターミナルケアの提供においては、次に掲げる事項を訪問看護サービス記録書に記録しなければならない。</w:t>
            </w:r>
          </w:p>
          <w:p>
            <w:pPr>
              <w:pStyle w:val="0"/>
              <w:autoSpaceDE w:val="0"/>
              <w:autoSpaceDN w:val="0"/>
              <w:spacing w:line="260" w:lineRule="exact"/>
              <w:ind w:firstLine="180" w:firstLine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ア　終末期の身体症状の変化及びこれに対する看護についての記録</w:t>
            </w:r>
          </w:p>
          <w:p>
            <w:pPr>
              <w:pStyle w:val="0"/>
              <w:autoSpaceDE w:val="0"/>
              <w:autoSpaceDN w:val="0"/>
              <w:spacing w:line="260" w:lineRule="exact"/>
              <w:ind w:firstLine="180" w:firstLine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イ　療養や死別に関する利用者及び家族の精神的な状態の変化及びこれに対するケアの経過についての記録</w:t>
            </w:r>
          </w:p>
          <w:p>
            <w:pPr>
              <w:pStyle w:val="0"/>
              <w:autoSpaceDE w:val="0"/>
              <w:autoSpaceDN w:val="0"/>
              <w:spacing w:line="260" w:lineRule="exact"/>
              <w:ind w:firstLine="180" w:firstLine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ウ　看取りを含めたターミナルケアの各プロセスにおいて利用者及び家族の意向を把握し、それに基づくア</w:t>
            </w:r>
          </w:p>
          <w:p>
            <w:pPr>
              <w:pStyle w:val="0"/>
              <w:autoSpaceDE w:val="0"/>
              <w:autoSpaceDN w:val="0"/>
              <w:spacing w:line="260" w:lineRule="exact"/>
              <w:ind w:firstLine="359" w:firstLineChars="2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セスメント及び対応の記録</w:t>
            </w:r>
          </w:p>
          <w:p>
            <w:pPr>
              <w:pStyle w:val="0"/>
              <w:autoSpaceDE w:val="0"/>
              <w:autoSpaceDN w:val="0"/>
              <w:spacing w:line="260" w:lineRule="exact"/>
              <w:ind w:firstLine="359" w:firstLineChars="2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なお、ウについては、厚生労働省「人生の最終段階における医療・ケアの決定プロセスに関するガイド</w:t>
            </w:r>
          </w:p>
          <w:p>
            <w:pPr>
              <w:pStyle w:val="0"/>
              <w:autoSpaceDE w:val="0"/>
              <w:autoSpaceDN w:val="0"/>
              <w:spacing w:line="260" w:lineRule="exact"/>
              <w:ind w:firstLine="359" w:firstLineChars="2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ライン」等の内容を踏まえ、利用者本人及びその家族等と話し合いを行い、利用者本人の意思決定を基本</w:t>
            </w:r>
          </w:p>
          <w:p>
            <w:pPr>
              <w:pStyle w:val="0"/>
              <w:autoSpaceDE w:val="0"/>
              <w:autoSpaceDN w:val="0"/>
              <w:spacing w:line="260" w:lineRule="exact"/>
              <w:ind w:firstLine="359" w:firstLineChars="2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に、他の関係者との連携の上対応すること。</w:t>
            </w:r>
          </w:p>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⑤　ターミナルケアを実施中に、死亡診断を目的として医療機関へ搬送し、</w:t>
            </w:r>
            <w:r>
              <w:rPr>
                <w:rFonts w:hint="eastAsia" w:asciiTheme="minorEastAsia" w:hAnsiTheme="minorEastAsia" w:eastAsiaTheme="minorEastAsia"/>
                <w:b w:val="0"/>
                <w:color w:val="auto"/>
              </w:rPr>
              <w:t>24</w:t>
            </w:r>
            <w:r>
              <w:rPr>
                <w:rFonts w:hint="eastAsia" w:asciiTheme="minorEastAsia" w:hAnsiTheme="minorEastAsia" w:eastAsiaTheme="minorEastAsia"/>
                <w:b w:val="0"/>
                <w:color w:val="auto"/>
              </w:rPr>
              <w:t>時間以内に死亡が確認される場</w:t>
            </w:r>
          </w:p>
          <w:p>
            <w:pPr>
              <w:pStyle w:val="0"/>
              <w:autoSpaceDE w:val="0"/>
              <w:autoSpaceDN w:val="0"/>
              <w:spacing w:line="260" w:lineRule="exact"/>
              <w:ind w:firstLine="180" w:firstLine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合等については、ターミナルケア加算を算定することができる。</w:t>
            </w:r>
          </w:p>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⑥　ターミナルケアの実施にあたっては、他の医療及び介護関係者と十分な連携を図るよう努めること。</w:t>
            </w:r>
          </w:p>
          <w:p>
            <w:pPr>
              <w:pStyle w:val="0"/>
              <w:autoSpaceDE w:val="0"/>
              <w:autoSpaceDN w:val="0"/>
              <w:spacing w:line="250" w:lineRule="exact"/>
              <w:ind w:left="180" w:hanging="180"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【主治の医師の特別な指示があった場合の取扱い】</w:t>
            </w:r>
          </w:p>
          <w:p>
            <w:pPr>
              <w:pStyle w:val="0"/>
              <w:autoSpaceDE w:val="0"/>
              <w:autoSpaceDN w:val="0"/>
              <w:spacing w:line="250" w:lineRule="exact"/>
              <w:ind w:left="180" w:hanging="180"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利用者が急性憎悪等により一時的に頻回の訪問看護を行う必要がある旨の特別指示又は特別指示書の交付があった場合は、交付の日から</w:t>
            </w:r>
            <w:r>
              <w:rPr>
                <w:rFonts w:hint="eastAsia" w:asciiTheme="minorEastAsia" w:hAnsiTheme="minorEastAsia" w:eastAsiaTheme="minorEastAsia"/>
                <w:b w:val="0"/>
                <w:color w:val="auto"/>
              </w:rPr>
              <w:t>14</w:t>
            </w:r>
            <w:r>
              <w:rPr>
                <w:rFonts w:hint="eastAsia" w:asciiTheme="minorEastAsia" w:hAnsiTheme="minorEastAsia" w:eastAsiaTheme="minorEastAsia"/>
                <w:b w:val="0"/>
                <w:color w:val="auto"/>
              </w:rPr>
              <w:t>日間を限度として医療保険の給付対象となるものであり、訪問看護サービス利用者に係る定期巡回・随時対応型訪問介護看護費（Ⅰ）は算定しない。</w:t>
            </w:r>
          </w:p>
          <w:p>
            <w:pPr>
              <w:pStyle w:val="0"/>
              <w:autoSpaceDE w:val="0"/>
              <w:autoSpaceDN w:val="0"/>
              <w:spacing w:line="250" w:lineRule="exact"/>
              <w:ind w:left="180" w:left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この場合においては日割り計算を行うこととし、日割り計算の方法については、当該月における、当該月の日数から当該医療保険の給付対象となる日数を減じた日数を、サービスコード表の訪問看護サービス利用者に係る定期巡回・随時対応型訪問介護看護費（Ⅰ）の日割り単価に乗じて得た単位数とを合算した単位数を当該月の所定単位数とする。</w:t>
            </w:r>
          </w:p>
          <w:p>
            <w:pPr>
              <w:pStyle w:val="0"/>
              <w:autoSpaceDE w:val="0"/>
              <w:autoSpaceDN w:val="0"/>
              <w:spacing w:line="260" w:lineRule="exact"/>
              <w:ind w:left="180" w:hanging="180"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なお、医療機関において実施する訪問看護の利用者について、急性憎悪等により一時的に頻回の訪問看護を行う必要があって、医療保険の給付対象となる場合には、頻回の訪問看護が必要な理由、その期間等については、診療録に記載しなければならない。</w:t>
            </w:r>
          </w:p>
        </w:tc>
      </w:tr>
      <w:tr>
        <w:trPr>
          <w:trHeight w:val="774" w:hRule="atLeast"/>
        </w:trPr>
        <w:tc>
          <w:tcPr>
            <w:tcW w:w="1134" w:type="dxa"/>
            <w:vMerge w:val="restart"/>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10</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初回加算</w:t>
            </w: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rPr>
                <w:rFonts w:hint="default" w:asciiTheme="minorEastAsia" w:hAnsiTheme="minorEastAsia" w:eastAsiaTheme="minorEastAsia"/>
                <w:color w:val="000000" w:themeColor="text1"/>
                <w:w w:val="90"/>
              </w:rPr>
            </w:pPr>
            <w:r>
              <w:rPr>
                <w:rFonts w:hint="eastAsia" w:asciiTheme="minorEastAsia" w:hAnsiTheme="minorEastAsia" w:eastAsiaTheme="minorEastAsia"/>
                <w:color w:val="000000" w:themeColor="text1"/>
                <w:w w:val="90"/>
              </w:rPr>
              <w:t>費用別表</w:t>
            </w:r>
            <w:r>
              <w:rPr>
                <w:rFonts w:hint="eastAsia" w:asciiTheme="minorEastAsia" w:hAnsiTheme="minorEastAsia" w:eastAsiaTheme="minorEastAsia"/>
                <w:color w:val="000000" w:themeColor="text1"/>
                <w:w w:val="90"/>
              </w:rPr>
              <w:t>5</w:t>
            </w:r>
          </w:p>
          <w:p>
            <w:pPr>
              <w:pStyle w:val="0"/>
              <w:autoSpaceDE w:val="0"/>
              <w:autoSpaceDN w:val="0"/>
              <w:spacing w:line="260" w:lineRule="exact"/>
              <w:rPr>
                <w:rFonts w:hint="default" w:ascii="ＭＳ Ｐ明朝" w:hAnsi="ＭＳ Ｐ明朝" w:eastAsia="ＭＳ Ｐ明朝"/>
                <w:w w:val="90"/>
              </w:rPr>
            </w:pPr>
            <w:r>
              <w:rPr>
                <w:rFonts w:hint="eastAsia" w:asciiTheme="minorEastAsia" w:hAnsiTheme="minorEastAsia" w:eastAsiaTheme="minorEastAsia"/>
                <w:color w:val="000000" w:themeColor="text1"/>
                <w:w w:val="90"/>
              </w:rPr>
              <w:t>ハ</w:t>
            </w:r>
            <w:r>
              <w:rPr>
                <w:rFonts w:hint="eastAsia" w:asciiTheme="minorEastAsia" w:hAnsiTheme="minorEastAsia" w:eastAsiaTheme="minorEastAsia"/>
                <w:color w:val="000000" w:themeColor="text1"/>
                <w:w w:val="90"/>
              </w:rPr>
              <w:t xml:space="preserve"> </w:t>
            </w:r>
            <w:r>
              <w:rPr>
                <w:rFonts w:hint="eastAsia" w:asciiTheme="minorEastAsia" w:hAnsiTheme="minorEastAsia" w:eastAsiaTheme="minorEastAsia"/>
                <w:color w:val="000000" w:themeColor="text1"/>
                <w:w w:val="90"/>
              </w:rPr>
              <w:t>注</w:t>
            </w:r>
          </w:p>
        </w:tc>
        <w:tc>
          <w:tcPr>
            <w:tcW w:w="5386" w:type="dxa"/>
            <w:gridSpan w:val="4"/>
            <w:tcBorders>
              <w:top w:val="single" w:color="auto" w:sz="8" w:space="0"/>
              <w:left w:val="none" w:color="auto" w:sz="0" w:space="0"/>
              <w:bottom w:val="nil"/>
              <w:right w:val="nil"/>
              <w:tl2br w:val="none" w:color="auto" w:sz="0" w:space="0"/>
              <w:tr2bl w:val="none" w:color="auto" w:sz="0" w:space="0"/>
            </w:tcBorders>
            <w:vAlign w:val="top"/>
          </w:tcPr>
          <w:p>
            <w:pPr>
              <w:pStyle w:val="0"/>
              <w:autoSpaceDE w:val="0"/>
              <w:autoSpaceDN w:val="0"/>
              <w:spacing w:line="260" w:lineRule="exact"/>
              <w:ind w:left="180" w:hanging="180" w:hangingChars="100"/>
              <w:jc w:val="lef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イ及びロについて、サービスの利用を開始した日から起算して</w:t>
            </w:r>
            <w:r>
              <w:rPr>
                <w:rFonts w:hint="eastAsia" w:asciiTheme="minorEastAsia" w:hAnsiTheme="minorEastAsia" w:eastAsiaTheme="minorEastAsia"/>
                <w:b w:val="0"/>
                <w:color w:val="auto"/>
              </w:rPr>
              <w:t>30</w:t>
            </w:r>
            <w:r>
              <w:rPr>
                <w:rFonts w:hint="eastAsia" w:asciiTheme="minorEastAsia" w:hAnsiTheme="minorEastAsia" w:eastAsiaTheme="minorEastAsia"/>
                <w:b w:val="0"/>
                <w:color w:val="auto"/>
              </w:rPr>
              <w:t>日以内の期間については、初期加算として、</w:t>
            </w:r>
            <w:r>
              <w:rPr>
                <w:rFonts w:hint="eastAsia" w:asciiTheme="minorEastAsia" w:hAnsiTheme="minorEastAsia" w:eastAsiaTheme="minorEastAsia"/>
                <w:b w:val="0"/>
                <w:color w:val="auto"/>
              </w:rPr>
              <w:t>1</w:t>
            </w:r>
            <w:r>
              <w:rPr>
                <w:rFonts w:hint="eastAsia" w:asciiTheme="minorEastAsia" w:hAnsiTheme="minorEastAsia" w:eastAsiaTheme="minorEastAsia"/>
                <w:b w:val="0"/>
                <w:color w:val="auto"/>
              </w:rPr>
              <w:t>日につき所定単位数３０単位を加算していますか。</w:t>
            </w:r>
            <w:r>
              <w:rPr>
                <w:rFonts w:hint="eastAsia" w:asciiTheme="minorEastAsia" w:hAnsiTheme="minorEastAsia" w:eastAsiaTheme="minorEastAsia"/>
                <w:b w:val="0"/>
                <w:color w:val="auto"/>
              </w:rPr>
              <w:t>30</w:t>
            </w:r>
            <w:r>
              <w:rPr>
                <w:rFonts w:hint="eastAsia" w:asciiTheme="minorEastAsia" w:hAnsiTheme="minorEastAsia" w:eastAsiaTheme="minorEastAsia"/>
                <w:b w:val="0"/>
                <w:color w:val="auto"/>
              </w:rPr>
              <w:t>日を超え病院又は診</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□いる</w:t>
            </w:r>
          </w:p>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□いない</w:t>
            </w:r>
          </w:p>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□非該当</w:t>
            </w:r>
          </w:p>
        </w:tc>
        <w:tc>
          <w:tcPr>
            <w:tcW w:w="2695"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Theme="minorEastAsia" w:hAnsiTheme="minorEastAsia" w:eastAsiaTheme="minorEastAsia"/>
                <w:b w:val="0"/>
                <w:color w:val="auto"/>
              </w:rPr>
            </w:pPr>
          </w:p>
        </w:tc>
      </w:tr>
      <w:tr>
        <w:trPr>
          <w:trHeight w:val="310" w:hRule="atLeast"/>
        </w:trPr>
        <w:tc>
          <w:tcPr>
            <w:tcW w:w="1134" w:type="dxa"/>
            <w:vMerge w:val="continue"/>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0" w:leftChars="100" w:firstLine="0" w:firstLineChars="0"/>
              <w:jc w:val="lef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療所への入院の後にサービスの利用を再び開始した場合も、同様とする。</w:t>
            </w:r>
          </w:p>
        </w:tc>
      </w:tr>
      <w:tr>
        <w:trPr>
          <w:trHeight w:val="768" w:hRule="atLeast"/>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11</w:t>
            </w:r>
            <w:r>
              <w:rPr>
                <w:rFonts w:hint="default" w:asciiTheme="majorEastAsia" w:hAnsiTheme="majorEastAsia" w:eastAsiaTheme="majorEastAsia"/>
                <w:w w:val="90"/>
              </w:rPr>
              <w:t xml:space="preserve"> </w:t>
            </w:r>
            <w:r>
              <w:rPr>
                <w:rFonts w:hint="eastAsia" w:asciiTheme="majorEastAsia" w:hAnsiTheme="majorEastAsia" w:eastAsiaTheme="majorEastAsia"/>
                <w:w w:val="90"/>
              </w:rPr>
              <w:t>退院時共同指導加算</w:t>
            </w: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rPr>
                <w:rFonts w:hint="default" w:asciiTheme="minorEastAsia" w:hAnsiTheme="minorEastAsia" w:eastAsiaTheme="minorEastAsia"/>
                <w:color w:val="000000" w:themeColor="text1"/>
                <w:w w:val="90"/>
              </w:rPr>
            </w:pPr>
            <w:r>
              <w:rPr>
                <w:rFonts w:hint="eastAsia" w:asciiTheme="minorEastAsia" w:hAnsiTheme="minorEastAsia" w:eastAsiaTheme="minorEastAsia"/>
                <w:color w:val="000000" w:themeColor="text1"/>
                <w:w w:val="90"/>
              </w:rPr>
              <w:t>費用別表</w:t>
            </w:r>
            <w:r>
              <w:rPr>
                <w:rFonts w:hint="eastAsia" w:asciiTheme="minorEastAsia" w:hAnsiTheme="minorEastAsia" w:eastAsiaTheme="minorEastAsia"/>
                <w:color w:val="000000" w:themeColor="text1"/>
                <w:w w:val="90"/>
              </w:rPr>
              <w:t>5</w:t>
            </w:r>
          </w:p>
          <w:p>
            <w:pPr>
              <w:pStyle w:val="0"/>
              <w:autoSpaceDE w:val="0"/>
              <w:autoSpaceDN w:val="0"/>
              <w:spacing w:line="260" w:lineRule="exact"/>
              <w:rPr>
                <w:rFonts w:hint="default" w:asciiTheme="minorEastAsia" w:hAnsiTheme="minorEastAsia" w:eastAsiaTheme="minorEastAsia"/>
                <w:color w:val="000000" w:themeColor="text1"/>
                <w:w w:val="90"/>
              </w:rPr>
            </w:pPr>
            <w:r>
              <w:rPr>
                <w:rFonts w:hint="eastAsia" w:asciiTheme="minorEastAsia" w:hAnsiTheme="minorEastAsia" w:eastAsiaTheme="minorEastAsia"/>
                <w:color w:val="000000" w:themeColor="text1"/>
                <w:w w:val="90"/>
              </w:rPr>
              <w:t>ニ</w:t>
            </w:r>
            <w:r>
              <w:rPr>
                <w:rFonts w:hint="eastAsia" w:asciiTheme="minorEastAsia" w:hAnsiTheme="minorEastAsia" w:eastAsiaTheme="minorEastAsia"/>
                <w:color w:val="000000" w:themeColor="text1"/>
                <w:w w:val="90"/>
              </w:rPr>
              <w:t xml:space="preserve"> </w:t>
            </w:r>
            <w:r>
              <w:rPr>
                <w:rFonts w:hint="eastAsia" w:asciiTheme="minorEastAsia" w:hAnsiTheme="minorEastAsia" w:eastAsiaTheme="minorEastAsia"/>
                <w:color w:val="000000" w:themeColor="text1"/>
                <w:w w:val="90"/>
              </w:rPr>
              <w:t>注</w:t>
            </w:r>
          </w:p>
          <w:p>
            <w:pPr>
              <w:pStyle w:val="0"/>
              <w:autoSpaceDE w:val="0"/>
              <w:autoSpaceDN w:val="0"/>
              <w:spacing w:line="260" w:lineRule="exact"/>
              <w:rPr>
                <w:rFonts w:hint="default" w:asciiTheme="minorEastAsia" w:hAnsiTheme="minorEastAsia" w:eastAsiaTheme="minorEastAsia"/>
                <w:color w:val="000000" w:themeColor="text1"/>
                <w:w w:val="90"/>
              </w:rPr>
            </w:pPr>
            <w:r>
              <w:rPr>
                <w:rFonts w:hint="eastAsia" w:asciiTheme="minorEastAsia" w:hAnsiTheme="minorEastAsia" w:eastAsiaTheme="minorEastAsia"/>
                <w:color w:val="000000" w:themeColor="text1"/>
                <w:w w:val="90"/>
              </w:rPr>
              <w:t>費用通知</w:t>
            </w:r>
            <w:r>
              <w:rPr>
                <w:rFonts w:hint="eastAsia" w:asciiTheme="minorEastAsia" w:hAnsiTheme="minorEastAsia" w:eastAsiaTheme="minorEastAsia"/>
                <w:color w:val="000000" w:themeColor="text1"/>
                <w:w w:val="90"/>
              </w:rPr>
              <w:t>2</w:t>
            </w:r>
          </w:p>
          <w:p>
            <w:pPr>
              <w:pStyle w:val="0"/>
              <w:autoSpaceDE w:val="0"/>
              <w:autoSpaceDN w:val="0"/>
              <w:spacing w:line="260" w:lineRule="exact"/>
              <w:jc w:val="left"/>
              <w:rPr>
                <w:rFonts w:hint="default" w:asciiTheme="majorEastAsia" w:hAnsiTheme="majorEastAsia" w:eastAsiaTheme="majorEastAsia"/>
                <w:w w:val="90"/>
              </w:rPr>
            </w:pPr>
            <w:r>
              <w:rPr>
                <w:rFonts w:hint="eastAsia" w:asciiTheme="minorEastAsia" w:hAnsiTheme="minorEastAsia" w:eastAsiaTheme="minorEastAsia"/>
                <w:color w:val="000000" w:themeColor="text1"/>
                <w:w w:val="90"/>
              </w:rPr>
              <w:t>2</w:t>
            </w:r>
            <w:r>
              <w:rPr>
                <w:rFonts w:hint="eastAsia" w:asciiTheme="minorEastAsia" w:hAnsiTheme="minorEastAsia" w:eastAsiaTheme="minorEastAsia"/>
                <w:b w:val="0"/>
                <w:color w:val="auto"/>
                <w:w w:val="90"/>
              </w:rPr>
              <w:t>(15)</w:t>
            </w:r>
          </w:p>
        </w:tc>
        <w:tc>
          <w:tcPr>
            <w:tcW w:w="5386" w:type="dxa"/>
            <w:gridSpan w:val="4"/>
            <w:tcBorders>
              <w:top w:val="single" w:color="auto" w:sz="8" w:space="0"/>
              <w:left w:val="none" w:color="auto" w:sz="0" w:space="0"/>
              <w:bottom w:val="nil"/>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　　イ（２）について、病院、診療所、介護老人保健施設又は介護医療院に入院中又は入所中の者が退院又は退所するに当たり、一体型定期巡回・随時対応型訪問介護事業所の保健師、看護師又</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□いる</w:t>
            </w:r>
          </w:p>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□いない</w:t>
            </w:r>
          </w:p>
          <w:p>
            <w:pPr>
              <w:pStyle w:val="0"/>
              <w:autoSpaceDE w:val="0"/>
              <w:autoSpaceDN w:val="0"/>
              <w:spacing w:line="260" w:lineRule="exact"/>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□非該当</w:t>
            </w:r>
          </w:p>
        </w:tc>
        <w:tc>
          <w:tcPr>
            <w:tcW w:w="2695"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Theme="minorEastAsia" w:hAnsiTheme="minorEastAsia" w:eastAsiaTheme="minorEastAsia"/>
                <w:b w:val="0"/>
                <w:color w:val="auto"/>
              </w:rPr>
            </w:pPr>
          </w:p>
        </w:tc>
      </w:tr>
      <w:tr>
        <w:trPr>
          <w:trHeight w:val="260" w:hRule="atLeast"/>
        </w:trPr>
        <w:tc>
          <w:tcPr>
            <w:tcW w:w="1134" w:type="dxa"/>
            <w:vMerge w:val="continue"/>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0" w:leftChars="100" w:firstLine="0" w:firstLineChars="0"/>
              <w:rPr>
                <w:rFonts w:hint="eastAsia" w:asciiTheme="minorEastAsia" w:hAnsiTheme="minorEastAsia" w:eastAsiaTheme="minorEastAsia"/>
                <w:b w:val="0"/>
                <w:color w:val="auto"/>
              </w:rPr>
            </w:pPr>
            <w:r>
              <w:rPr>
                <w:rFonts w:hint="eastAsia" w:asciiTheme="minorEastAsia" w:hAnsiTheme="minorEastAsia" w:eastAsiaTheme="minorEastAsia"/>
                <w:b w:val="0"/>
                <w:color w:val="auto"/>
              </w:rPr>
              <w:t>は理学療法士、作業療法士若しくは言語聴覚士が退院時共同指導（当該者又はその介護に当たっている者に対して、病院、診療所、介護老人保健施設又は介護医療院の主治の医師その他の従業員と共同し、在宅での療養上必要な指導を行い、その内容を提供することをいう。以下同じ。）を行った後、当該者の退院又は退所後に当該者に対する初回の訪問看護サービスを行った場合に、退院時共同指導加算として、当該退院又は退</w:t>
            </w:r>
          </w:p>
        </w:tc>
      </w:tr>
      <w:tr>
        <w:trPr>
          <w:trHeight w:val="5450" w:hRule="atLeast"/>
        </w:trPr>
        <w:tc>
          <w:tcPr>
            <w:tcW w:w="1134" w:type="dxa"/>
            <w:vMerge w:val="continue"/>
            <w:vAlign w:val="top"/>
          </w:tcPr>
          <w:p>
            <w:pPr>
              <w:pStyle w:val="0"/>
              <w:autoSpaceDE w:val="0"/>
              <w:autoSpaceDN w:val="0"/>
              <w:spacing w:line="260" w:lineRule="exact"/>
              <w:jc w:val="left"/>
              <w:rPr>
                <w:rFonts w:hint="default" w:asciiTheme="majorEastAsia" w:hAnsiTheme="majorEastAsia" w:eastAsiaTheme="majorEastAsia"/>
                <w:w w:val="90"/>
              </w:rPr>
            </w:pPr>
          </w:p>
        </w:tc>
        <w:tc>
          <w:tcPr>
            <w:tcW w:w="8931" w:type="dxa"/>
            <w:gridSpan w:val="8"/>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rPr>
            </w:pPr>
            <w:r>
              <w:rPr>
                <w:rFonts w:hint="eastAsia" w:asciiTheme="minorEastAsia" w:hAnsiTheme="minorEastAsia" w:eastAsiaTheme="minorEastAsia"/>
              </w:rPr>
              <w:t>　所につき１回（特別な管理を必要とする利用者については２回）に限り、所定単位数</w:t>
            </w:r>
            <w:r>
              <w:rPr>
                <w:rFonts w:hint="eastAsia" w:asciiTheme="minorEastAsia" w:hAnsiTheme="minorEastAsia" w:eastAsiaTheme="minorEastAsia"/>
                <w:b w:val="0"/>
                <w:color w:val="auto"/>
              </w:rPr>
              <w:t>６００単位</w:t>
            </w:r>
            <w:r>
              <w:rPr>
                <w:rFonts w:hint="eastAsia" w:asciiTheme="minorEastAsia" w:hAnsiTheme="minorEastAsia" w:eastAsiaTheme="minorEastAsia"/>
              </w:rPr>
              <w:t>を加算していますか。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【退院時共同指導加算の取扱い】</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①　当該加算の算定は、初回の訪問看護サービスを実施した日の属する月に算定する。なお、当該加算を算定する月の前月に退院時共同指導を行っている場合においても算定できる。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また、退院時共同指導は、テレビ電話装置等（リアルタイムでの画像を介したコミュニケーションが可能な機器をいう。）を活用して行うことができる。ただし、テレビ電話装置等の活用について、当該利用者又はその看護に当たる者の同意をえなければならない。</w:t>
            </w:r>
          </w:p>
          <w:p>
            <w:pPr>
              <w:pStyle w:val="0"/>
              <w:autoSpaceDE w:val="0"/>
              <w:autoSpaceDN w:val="0"/>
              <w:spacing w:line="260" w:lineRule="exact"/>
              <w:ind w:left="180" w:leftChars="100" w:firstLine="180" w:firstLineChars="100"/>
              <w:rPr>
                <w:rFonts w:hint="default" w:asciiTheme="minorEastAsia" w:hAnsiTheme="minorEastAsia" w:eastAsiaTheme="minorEastAsia"/>
              </w:rPr>
            </w:pPr>
            <w:r>
              <w:rPr>
                <w:rFonts w:hint="eastAsia" w:asciiTheme="minorEastAsia" w:hAnsiTheme="minorEastAsia" w:eastAsiaTheme="minorEastAsia"/>
              </w:rPr>
              <w:t>なお、テレビ電話装置等の活用に当たっては、個人情報保護委員会・厚生労働省「医療・介護関係事業者における個人情報の適切な取扱いのためのガイダンス」、厚生労働省「医療情報システムの安全管理に関するガイドライン」等を遵守すること。</w:t>
            </w:r>
          </w:p>
          <w:p>
            <w:pPr>
              <w:pStyle w:val="0"/>
              <w:autoSpaceDE w:val="0"/>
              <w:autoSpaceDN w:val="0"/>
              <w:spacing w:line="260" w:lineRule="exact"/>
              <w:ind w:leftChars="0" w:firstLineChars="0"/>
              <w:rPr>
                <w:rFonts w:hint="default" w:asciiTheme="minorEastAsia" w:hAnsiTheme="minorEastAsia" w:eastAsiaTheme="minorEastAsia"/>
              </w:rPr>
            </w:pPr>
            <w:r>
              <w:rPr>
                <w:rFonts w:hint="eastAsia" w:asciiTheme="minorEastAsia" w:hAnsiTheme="minorEastAsia" w:eastAsiaTheme="minorEastAsia"/>
              </w:rPr>
              <w:t>②　２回の当該加算の算定が可能である利用者に対して、複数の定期巡回・随時対応型訪問介護看護事業所看護小規模多機能型居宅介護事業所又は訪問看護ステーションが退院時共同指導を行う場合にあっては、１回ずつの算定も可能であ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③　複数の定期巡回・随時対応型訪問介護看護事業所等が退院時共同指導を行う場合には、主治の医師の所属する保健医療機関又は介護老人保健施設若しくは介護医療院に対し、他の定期巡回・随時対応型訪問介護看護事業所等における退院時共同指導の実施の有無について確認すること。</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④　退院時共同指導加算を介護保険で請求した場合には、同月に訪問看護及び看護小規模多機能型居宅介護を利用した場合の当該各サービスにおける退院時共同指導加算並びに同月に医療保険における訪問看護を利用した場合の当該訪問看護における当該加算は算定できない。（②の場合は除く）</w:t>
            </w:r>
          </w:p>
          <w:p>
            <w:pPr>
              <w:pStyle w:val="0"/>
              <w:autoSpaceDE w:val="0"/>
              <w:autoSpaceDN w:val="0"/>
              <w:spacing w:line="260" w:lineRule="exact"/>
              <w:ind w:left="180" w:hanging="180" w:hangingChars="100"/>
              <w:rPr>
                <w:rFonts w:hint="eastAsia"/>
              </w:rPr>
            </w:pPr>
            <w:r>
              <w:rPr>
                <w:rFonts w:hint="eastAsia" w:asciiTheme="minorEastAsia" w:hAnsiTheme="minorEastAsia" w:eastAsiaTheme="minorEastAsia"/>
              </w:rPr>
              <w:t>⑤退院時共同指導を行った場合は、その内容を訪問看護サービス記録書に記録すること。</w:t>
            </w:r>
          </w:p>
        </w:tc>
      </w:tr>
      <w:tr>
        <w:trPr>
          <w:trHeight w:val="640" w:hRule="atLeast"/>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default" w:asciiTheme="majorEastAsia" w:hAnsiTheme="majorEastAsia" w:eastAsiaTheme="majorEastAsia"/>
                <w:b w:val="1"/>
                <w:w w:val="90"/>
              </w:rPr>
              <w:t>1</w:t>
            </w:r>
            <w:r>
              <w:rPr>
                <w:rFonts w:hint="eastAsia" w:asciiTheme="majorEastAsia" w:hAnsiTheme="majorEastAsia" w:eastAsiaTheme="majorEastAsia"/>
                <w:b w:val="1"/>
                <w:w w:val="90"/>
              </w:rPr>
              <w:t>2</w:t>
            </w:r>
            <w:r>
              <w:rPr>
                <w:rFonts w:hint="default" w:asciiTheme="majorEastAsia" w:hAnsiTheme="majorEastAsia" w:eastAsiaTheme="majorEastAsia"/>
                <w:w w:val="90"/>
              </w:rPr>
              <w:t xml:space="preserve"> </w:t>
            </w:r>
            <w:r>
              <w:rPr>
                <w:rFonts w:hint="eastAsia" w:asciiTheme="majorEastAsia" w:hAnsiTheme="majorEastAsia" w:eastAsiaTheme="majorEastAsia"/>
                <w:w w:val="90"/>
              </w:rPr>
              <w:t>総合マネジメント体制強化加算</w:t>
            </w:r>
          </w:p>
          <w:p>
            <w:pPr>
              <w:pStyle w:val="0"/>
              <w:autoSpaceDE w:val="0"/>
              <w:autoSpaceDN w:val="0"/>
              <w:spacing w:line="260" w:lineRule="exact"/>
              <w:rPr>
                <w:rFonts w:hint="default" w:asciiTheme="minorEastAsia" w:hAnsiTheme="minorEastAsia" w:eastAsiaTheme="minorEastAsia"/>
                <w:color w:val="000000" w:themeColor="text1"/>
                <w:w w:val="90"/>
              </w:rPr>
            </w:pPr>
            <w:r>
              <w:rPr>
                <w:rFonts w:hint="eastAsia" w:asciiTheme="minorEastAsia" w:hAnsiTheme="minorEastAsia" w:eastAsiaTheme="minorEastAsia"/>
                <w:color w:val="000000" w:themeColor="text1"/>
                <w:w w:val="90"/>
              </w:rPr>
              <w:t>費用別表</w:t>
            </w:r>
            <w:r>
              <w:rPr>
                <w:rFonts w:hint="eastAsia" w:asciiTheme="minorEastAsia" w:hAnsiTheme="minorEastAsia" w:eastAsiaTheme="minorEastAsia"/>
                <w:color w:val="000000" w:themeColor="text1"/>
                <w:w w:val="90"/>
              </w:rPr>
              <w:t>5</w:t>
            </w:r>
          </w:p>
          <w:p>
            <w:pPr>
              <w:pStyle w:val="0"/>
              <w:autoSpaceDE w:val="0"/>
              <w:autoSpaceDN w:val="0"/>
              <w:spacing w:line="260" w:lineRule="exact"/>
              <w:rPr>
                <w:rFonts w:hint="default" w:asciiTheme="minorEastAsia" w:hAnsiTheme="minorEastAsia" w:eastAsiaTheme="minorEastAsia"/>
                <w:color w:val="000000" w:themeColor="text1"/>
                <w:w w:val="90"/>
              </w:rPr>
            </w:pPr>
            <w:r>
              <w:rPr>
                <w:rFonts w:hint="eastAsia" w:asciiTheme="minorEastAsia" w:hAnsiTheme="minorEastAsia" w:eastAsiaTheme="minorEastAsia"/>
                <w:color w:val="000000" w:themeColor="text1"/>
                <w:w w:val="90"/>
              </w:rPr>
              <w:t>ホ</w:t>
            </w:r>
            <w:r>
              <w:rPr>
                <w:rFonts w:hint="eastAsia" w:asciiTheme="minorEastAsia" w:hAnsiTheme="minorEastAsia" w:eastAsiaTheme="minorEastAsia"/>
                <w:color w:val="000000" w:themeColor="text1"/>
                <w:w w:val="90"/>
              </w:rPr>
              <w:t xml:space="preserve"> </w:t>
            </w:r>
            <w:r>
              <w:rPr>
                <w:rFonts w:hint="eastAsia" w:asciiTheme="minorEastAsia" w:hAnsiTheme="minorEastAsia" w:eastAsiaTheme="minorEastAsia"/>
                <w:color w:val="000000" w:themeColor="text1"/>
                <w:w w:val="90"/>
              </w:rPr>
              <w:t>注</w:t>
            </w:r>
          </w:p>
          <w:p>
            <w:pPr>
              <w:pStyle w:val="0"/>
              <w:autoSpaceDE w:val="0"/>
              <w:autoSpaceDN w:val="0"/>
              <w:spacing w:line="260" w:lineRule="exact"/>
              <w:rPr>
                <w:rFonts w:hint="default" w:asciiTheme="minorEastAsia" w:hAnsiTheme="minorEastAsia" w:eastAsiaTheme="minorEastAsia"/>
                <w:color w:val="000000" w:themeColor="text1"/>
                <w:w w:val="90"/>
              </w:rPr>
            </w:pPr>
            <w:r>
              <w:rPr>
                <w:rFonts w:hint="eastAsia" w:asciiTheme="minorEastAsia" w:hAnsiTheme="minorEastAsia" w:eastAsiaTheme="minorEastAsia"/>
                <w:color w:val="000000" w:themeColor="text1"/>
                <w:w w:val="90"/>
              </w:rPr>
              <w:t>費用通知</w:t>
            </w:r>
            <w:r>
              <w:rPr>
                <w:rFonts w:hint="eastAsia" w:asciiTheme="minorEastAsia" w:hAnsiTheme="minorEastAsia" w:eastAsiaTheme="minorEastAsia"/>
                <w:color w:val="000000" w:themeColor="text1"/>
                <w:w w:val="90"/>
              </w:rPr>
              <w:t>2</w:t>
            </w:r>
          </w:p>
          <w:p>
            <w:pPr>
              <w:pStyle w:val="0"/>
              <w:autoSpaceDE w:val="0"/>
              <w:autoSpaceDN w:val="0"/>
              <w:spacing w:line="260" w:lineRule="exact"/>
              <w:jc w:val="left"/>
              <w:rPr>
                <w:rFonts w:hint="eastAsia"/>
              </w:rPr>
            </w:pPr>
            <w:r>
              <w:rPr>
                <w:rFonts w:hint="eastAsia" w:asciiTheme="minorEastAsia" w:hAnsiTheme="minorEastAsia" w:eastAsiaTheme="minorEastAsia"/>
                <w:color w:val="000000" w:themeColor="text1"/>
                <w:w w:val="90"/>
              </w:rPr>
              <w:t>2</w:t>
            </w:r>
            <w:r>
              <w:rPr>
                <w:rFonts w:hint="eastAsia" w:asciiTheme="minorEastAsia" w:hAnsiTheme="minorEastAsia" w:eastAsiaTheme="minorEastAsia"/>
                <w:b w:val="0"/>
                <w:color w:val="auto"/>
                <w:w w:val="90"/>
              </w:rPr>
              <w:t>(16</w:t>
            </w:r>
            <w:r>
              <w:rPr>
                <w:rFonts w:hint="default" w:asciiTheme="minorEastAsia" w:hAnsiTheme="minorEastAsia" w:eastAsiaTheme="minorEastAsia"/>
                <w:b w:val="0"/>
                <w:color w:val="auto"/>
                <w:w w:val="90"/>
              </w:rPr>
              <w:t>)</w:t>
            </w:r>
          </w:p>
        </w:tc>
        <w:tc>
          <w:tcPr>
            <w:tcW w:w="5386" w:type="dxa"/>
            <w:gridSpan w:val="4"/>
            <w:tcBorders>
              <w:top w:val="single" w:color="auto" w:sz="8" w:space="0"/>
              <w:left w:val="none" w:color="auto" w:sz="0" w:space="0"/>
              <w:bottom w:val="nil"/>
              <w:right w:val="nil"/>
              <w:tl2br w:val="none" w:color="auto" w:sz="0" w:space="0"/>
              <w:tr2bl w:val="none" w:color="auto" w:sz="0" w:space="0"/>
            </w:tcBorders>
            <w:vAlign w:val="top"/>
          </w:tcPr>
          <w:p>
            <w:pPr>
              <w:pStyle w:val="0"/>
              <w:autoSpaceDE w:val="0"/>
              <w:autoSpaceDN w:val="0"/>
              <w:spacing w:line="260" w:lineRule="exact"/>
              <w:ind w:left="180" w:leftChars="100" w:firstLine="0" w:firstLineChars="0"/>
              <w:rPr>
                <w:rFonts w:hint="eastAsia" w:ascii="ＭＳ 明朝" w:hAnsi="ＭＳ 明朝" w:eastAsia="ＭＳ 明朝"/>
                <w:b w:val="0"/>
                <w:color w:val="auto"/>
              </w:rPr>
            </w:pPr>
            <w:r>
              <w:rPr>
                <w:rFonts w:hint="eastAsia" w:ascii="ＭＳ 明朝" w:hAnsi="ＭＳ 明朝" w:eastAsia="ＭＳ 明朝"/>
                <w:b w:val="0"/>
                <w:color w:val="auto"/>
              </w:rPr>
              <w:t>　イ及びロについて、別に厚生労働大臣が定める基準に適合しているものとして、電子情報処理組織を使用する方法により市長に対し、老健局長が定める様式による届出を行った事業所が、</w:t>
            </w:r>
          </w:p>
        </w:tc>
        <w:tc>
          <w:tcPr>
            <w:tcW w:w="850" w:type="dxa"/>
            <w:gridSpan w:val="2"/>
            <w:tcBorders>
              <w:top w:val="single" w:color="auto" w:sz="8" w:space="0"/>
              <w:left w:val="single" w:color="auto" w:sz="4"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□いる</w:t>
            </w:r>
          </w:p>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□いない</w:t>
            </w:r>
          </w:p>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□非該当</w:t>
            </w:r>
          </w:p>
        </w:tc>
        <w:tc>
          <w:tcPr>
            <w:tcW w:w="2695"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ＭＳ 明朝" w:hAnsi="ＭＳ 明朝" w:eastAsia="ＭＳ 明朝"/>
                <w:b w:val="0"/>
                <w:color w:val="auto"/>
              </w:rPr>
            </w:pPr>
          </w:p>
        </w:tc>
      </w:tr>
      <w:tr>
        <w:trPr>
          <w:trHeight w:val="740" w:hRule="atLeast"/>
        </w:trPr>
        <w:tc>
          <w:tcPr>
            <w:tcW w:w="1134" w:type="dxa"/>
            <w:vMerge w:val="continue"/>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leftChars="100" w:firstLine="0" w:firstLineChars="0"/>
              <w:rPr>
                <w:rFonts w:hint="eastAsia" w:ascii="ＭＳ 明朝" w:hAnsi="ＭＳ 明朝" w:eastAsia="ＭＳ 明朝"/>
                <w:b w:val="0"/>
                <w:color w:val="auto"/>
              </w:rPr>
            </w:pPr>
            <w:r>
              <w:rPr>
                <w:rFonts w:hint="eastAsia" w:ascii="ＭＳ 明朝" w:hAnsi="ＭＳ 明朝" w:eastAsia="ＭＳ 明朝"/>
                <w:b w:val="0"/>
                <w:color w:val="auto"/>
              </w:rPr>
              <w:t>利用者に対しサービスを行った場合は、当該基準に掲げる区分に従い、１月につき次に掲げる所定単位数を加算していますか。　ただし、次に掲げるいずれかの加算を算定している場合においては、次に掲げるその他の加算は算定しない。</w:t>
            </w:r>
          </w:p>
        </w:tc>
      </w:tr>
      <w:tr>
        <w:trPr>
          <w:trHeight w:val="498" w:hRule="atLeast"/>
        </w:trPr>
        <w:tc>
          <w:tcPr>
            <w:tcW w:w="1134" w:type="dxa"/>
            <w:vMerge w:val="continue"/>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386" w:type="dxa"/>
            <w:gridSpan w:val="4"/>
            <w:tcBorders>
              <w:top w:val="dotted" w:color="auto" w:sz="4" w:space="0"/>
              <w:left w:val="none" w:color="auto" w:sz="0" w:space="0"/>
              <w:bottom w:val="dotted" w:color="auto" w:sz="4" w:space="0"/>
              <w:right w:val="nil"/>
              <w:tl2br w:val="none" w:color="auto" w:sz="0" w:space="0"/>
              <w:tr2bl w:val="none" w:color="auto" w:sz="0" w:space="0"/>
            </w:tcBorders>
            <w:vAlign w:val="top"/>
          </w:tcPr>
          <w:p>
            <w:pPr>
              <w:pStyle w:val="0"/>
              <w:autoSpaceDE w:val="0"/>
              <w:autoSpaceDN w:val="0"/>
              <w:spacing w:line="260" w:lineRule="exact"/>
              <w:ind w:left="180" w:leftChars="100" w:firstLine="0" w:firstLineChars="0"/>
              <w:rPr>
                <w:rFonts w:hint="eastAsia" w:ascii="ＭＳ 明朝" w:hAnsi="ＭＳ 明朝" w:eastAsia="ＭＳ 明朝"/>
                <w:b w:val="0"/>
                <w:color w:val="auto"/>
              </w:rPr>
            </w:pPr>
            <w:r>
              <w:rPr>
                <w:rFonts w:hint="eastAsia" w:ascii="ＭＳ 明朝" w:hAnsi="ＭＳ 明朝" w:eastAsia="ＭＳ 明朝"/>
                <w:b w:val="0"/>
                <w:color w:val="auto"/>
              </w:rPr>
              <w:t>（１）総合マネジメント体制強化加算（Ⅰ）　</w:t>
            </w:r>
            <w:r>
              <w:rPr>
                <w:rFonts w:hint="eastAsia" w:ascii="ＭＳ 明朝" w:hAnsi="ＭＳ 明朝" w:eastAsia="ＭＳ 明朝"/>
                <w:b w:val="0"/>
                <w:color w:val="auto"/>
              </w:rPr>
              <w:t xml:space="preserve"> </w:t>
            </w:r>
            <w:r>
              <w:rPr>
                <w:rFonts w:hint="eastAsia" w:ascii="ＭＳ 明朝" w:hAnsi="ＭＳ 明朝" w:eastAsia="ＭＳ 明朝"/>
                <w:b w:val="0"/>
                <w:color w:val="auto"/>
              </w:rPr>
              <w:t>１</w:t>
            </w:r>
            <w:r>
              <w:rPr>
                <w:rFonts w:hint="eastAsia" w:ascii="ＭＳ 明朝" w:hAnsi="ＭＳ 明朝" w:eastAsia="ＭＳ 明朝"/>
                <w:b w:val="0"/>
                <w:color w:val="auto"/>
              </w:rPr>
              <w:t>,</w:t>
            </w:r>
            <w:r>
              <w:rPr>
                <w:rFonts w:hint="eastAsia" w:ascii="ＭＳ 明朝" w:hAnsi="ＭＳ 明朝" w:eastAsia="ＭＳ 明朝"/>
                <w:b w:val="0"/>
                <w:color w:val="auto"/>
              </w:rPr>
              <w:t>２００単位</w:t>
            </w:r>
          </w:p>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 xml:space="preserve">  </w:t>
            </w:r>
            <w:r>
              <w:rPr>
                <w:rFonts w:hint="eastAsia" w:ascii="ＭＳ 明朝" w:hAnsi="ＭＳ 明朝" w:eastAsia="ＭＳ 明朝"/>
                <w:b w:val="0"/>
                <w:color w:val="auto"/>
              </w:rPr>
              <w:t>（２）総合マネジメント体制強化加算（Ⅱ）　　　８００単位</w:t>
            </w:r>
          </w:p>
        </w:tc>
        <w:tc>
          <w:tcPr>
            <w:tcW w:w="3545" w:type="dxa"/>
            <w:gridSpan w:val="4"/>
            <w:tcBorders>
              <w:top w:val="dotted" w:color="auto" w:sz="4" w:space="0"/>
              <w:left w:val="nil"/>
              <w:bottom w:val="dotted"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0"/>
                <w:color w:val="auto"/>
              </w:rPr>
            </w:pPr>
          </w:p>
        </w:tc>
      </w:tr>
      <w:tr>
        <w:trPr>
          <w:trHeight w:val="1299" w:hRule="atLeast"/>
        </w:trPr>
        <w:tc>
          <w:tcPr>
            <w:tcW w:w="1134" w:type="dxa"/>
            <w:vMerge w:val="continue"/>
            <w:vAlign w:val="top"/>
          </w:tcPr>
          <w:p>
            <w:pPr>
              <w:pStyle w:val="0"/>
              <w:rPr>
                <w:rFonts w:hint="eastAsia"/>
              </w:rPr>
            </w:pPr>
          </w:p>
        </w:tc>
        <w:tc>
          <w:tcPr>
            <w:tcW w:w="8931" w:type="dxa"/>
            <w:gridSpan w:val="8"/>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【厚生労働大臣が定める基準】</w:t>
            </w:r>
          </w:p>
          <w:p>
            <w:pPr>
              <w:pStyle w:val="0"/>
              <w:autoSpaceDE w:val="0"/>
              <w:autoSpaceDN w:val="0"/>
              <w:spacing w:line="260" w:lineRule="exact"/>
              <w:ind w:left="180" w:leftChars="100" w:firstLine="0" w:firstLineChars="0"/>
              <w:rPr>
                <w:rFonts w:hint="eastAsia" w:ascii="ＭＳ 明朝" w:hAnsi="ＭＳ 明朝" w:eastAsia="ＭＳ 明朝"/>
                <w:b w:val="0"/>
                <w:color w:val="auto"/>
              </w:rPr>
            </w:pPr>
            <w:r>
              <w:rPr>
                <w:rFonts w:hint="eastAsia" w:ascii="ＭＳ 明朝" w:hAnsi="ＭＳ 明朝" w:eastAsia="ＭＳ 明朝"/>
                <w:b w:val="0"/>
                <w:color w:val="auto"/>
              </w:rPr>
              <w:t>（イ）</w:t>
            </w:r>
            <w:r>
              <w:rPr>
                <w:rFonts w:hint="eastAsia" w:ascii="ＭＳ 明朝" w:hAnsi="ＭＳ 明朝" w:eastAsia="ＭＳ 明朝"/>
                <w:b w:val="0"/>
                <w:color w:val="auto"/>
              </w:rPr>
              <w:t xml:space="preserve"> </w:t>
            </w:r>
            <w:r>
              <w:rPr>
                <w:rFonts w:hint="eastAsia" w:ascii="ＭＳ 明朝" w:hAnsi="ＭＳ 明朝" w:eastAsia="ＭＳ 明朝"/>
                <w:b w:val="0"/>
                <w:color w:val="auto"/>
              </w:rPr>
              <w:t>総合マネジメント体制強化加算（Ⅰ）※次のいずれにも適合すること。</w:t>
            </w:r>
          </w:p>
          <w:p>
            <w:pPr>
              <w:pStyle w:val="0"/>
              <w:autoSpaceDE w:val="0"/>
              <w:autoSpaceDN w:val="0"/>
              <w:spacing w:line="260" w:lineRule="exact"/>
              <w:ind w:left="539" w:leftChars="20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(1)</w:t>
            </w:r>
            <w:r>
              <w:rPr>
                <w:rFonts w:hint="eastAsia" w:ascii="ＭＳ 明朝" w:hAnsi="ＭＳ 明朝" w:eastAsia="ＭＳ 明朝"/>
                <w:b w:val="0"/>
                <w:color w:val="auto"/>
              </w:rPr>
              <w:t>　利用者の心身の状況又はその家族等を取り巻く環境の変化に応じ、随時、計画作成責任者、看護師、准看護師、介護職員その他の関係者が共同し定期巡回・随時対応型訪問介護看護計画の見直しを行っていること。</w:t>
            </w:r>
          </w:p>
          <w:p>
            <w:pPr>
              <w:pStyle w:val="0"/>
              <w:autoSpaceDE w:val="0"/>
              <w:autoSpaceDN w:val="0"/>
              <w:spacing w:line="260" w:lineRule="exact"/>
              <w:ind w:left="539" w:leftChars="20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(2)</w:t>
            </w:r>
            <w:r>
              <w:rPr>
                <w:rFonts w:hint="eastAsia" w:ascii="ＭＳ 明朝" w:hAnsi="ＭＳ 明朝" w:eastAsia="ＭＳ 明朝"/>
                <w:b w:val="0"/>
                <w:color w:val="auto"/>
              </w:rPr>
              <w:t>　地域の病院、診療所、介護老人保健施設その他の関係施設に対し、事業所が提供することができるサービスの具体的内容に関する情報提供を行っていること。</w:t>
            </w:r>
          </w:p>
          <w:p>
            <w:pPr>
              <w:pStyle w:val="0"/>
              <w:autoSpaceDE w:val="0"/>
              <w:autoSpaceDN w:val="0"/>
              <w:spacing w:line="260" w:lineRule="exact"/>
              <w:ind w:left="539" w:leftChars="20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(3)</w:t>
            </w:r>
            <w:r>
              <w:rPr>
                <w:rFonts w:hint="eastAsia" w:ascii="ＭＳ 明朝" w:hAnsi="ＭＳ 明朝" w:eastAsia="ＭＳ 明朝"/>
                <w:b w:val="0"/>
                <w:color w:val="auto"/>
              </w:rPr>
              <w:t>　日常的に利用者と関わりのある地域住民等の相談に対応する体制を確保していること。</w:t>
            </w:r>
          </w:p>
          <w:p>
            <w:pPr>
              <w:pStyle w:val="0"/>
              <w:autoSpaceDE w:val="0"/>
              <w:autoSpaceDN w:val="0"/>
              <w:spacing w:line="260" w:lineRule="exact"/>
              <w:ind w:left="539" w:leftChars="20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(4)</w:t>
            </w:r>
            <w:r>
              <w:rPr>
                <w:rFonts w:hint="eastAsia" w:ascii="ＭＳ 明朝" w:hAnsi="ＭＳ 明朝" w:eastAsia="ＭＳ 明朝"/>
                <w:b w:val="0"/>
                <w:color w:val="auto"/>
              </w:rPr>
              <w:t>　地域住民等との連携により、地域資源を効果的に活用し、利用者の状態に応じた支援を行っていること。</w:t>
            </w:r>
          </w:p>
          <w:p>
            <w:pPr>
              <w:pStyle w:val="0"/>
              <w:autoSpaceDE w:val="0"/>
              <w:autoSpaceDN w:val="0"/>
              <w:spacing w:line="260" w:lineRule="exact"/>
              <w:ind w:left="539" w:leftChars="20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(5)</w:t>
            </w:r>
            <w:r>
              <w:rPr>
                <w:rFonts w:hint="eastAsia" w:ascii="ＭＳ 明朝" w:hAnsi="ＭＳ 明朝" w:eastAsia="ＭＳ 明朝"/>
                <w:b w:val="0"/>
                <w:color w:val="auto"/>
              </w:rPr>
              <w:t>　次に掲げる基準のいずれかに適合すること。</w:t>
            </w:r>
          </w:p>
          <w:p>
            <w:pPr>
              <w:pStyle w:val="0"/>
              <w:autoSpaceDE w:val="0"/>
              <w:autoSpaceDN w:val="0"/>
              <w:spacing w:line="260" w:lineRule="exact"/>
              <w:ind w:left="898" w:leftChars="200" w:hanging="539" w:hangingChars="300"/>
              <w:rPr>
                <w:rFonts w:hint="eastAsia" w:ascii="ＭＳ 明朝" w:hAnsi="ＭＳ 明朝" w:eastAsia="ＭＳ 明朝"/>
                <w:b w:val="0"/>
                <w:color w:val="auto"/>
              </w:rPr>
            </w:pPr>
            <w:r>
              <w:rPr>
                <w:rFonts w:hint="eastAsia" w:ascii="ＭＳ 明朝" w:hAnsi="ＭＳ 明朝" w:eastAsia="ＭＳ 明朝"/>
                <w:b w:val="0"/>
                <w:color w:val="auto"/>
              </w:rPr>
              <w:t>　</w:t>
            </w:r>
            <w:r>
              <w:rPr>
                <w:rFonts w:hint="eastAsia" w:ascii="ＭＳ 明朝" w:hAnsi="ＭＳ 明朝" w:eastAsia="ＭＳ 明朝"/>
                <w:b w:val="0"/>
                <w:color w:val="auto"/>
              </w:rPr>
              <w:t>(</w:t>
            </w:r>
            <w:r>
              <w:rPr>
                <w:rFonts w:hint="eastAsia" w:ascii="ＭＳ 明朝" w:hAnsi="ＭＳ 明朝" w:eastAsia="ＭＳ 明朝"/>
                <w:b w:val="0"/>
                <w:color w:val="auto"/>
              </w:rPr>
              <w:t>一</w:t>
            </w:r>
            <w:r>
              <w:rPr>
                <w:rFonts w:hint="eastAsia" w:ascii="ＭＳ 明朝" w:hAnsi="ＭＳ 明朝" w:eastAsia="ＭＳ 明朝"/>
                <w:b w:val="0"/>
                <w:color w:val="auto"/>
              </w:rPr>
              <w:t>)</w:t>
            </w:r>
            <w:r>
              <w:rPr>
                <w:rFonts w:hint="eastAsia" w:ascii="ＭＳ 明朝" w:hAnsi="ＭＳ 明朝" w:eastAsia="ＭＳ 明朝"/>
                <w:b w:val="0"/>
                <w:color w:val="auto"/>
              </w:rPr>
              <w:t>　障害福祉サービス事業所、児童福祉施設等と協働し、地域において世代間の交流を行っていること。</w:t>
            </w:r>
          </w:p>
          <w:p>
            <w:pPr>
              <w:pStyle w:val="0"/>
              <w:autoSpaceDE w:val="0"/>
              <w:autoSpaceDN w:val="0"/>
              <w:spacing w:line="260" w:lineRule="exact"/>
              <w:ind w:left="898" w:leftChars="200" w:hanging="539" w:hangingChars="300"/>
              <w:rPr>
                <w:rFonts w:hint="eastAsia" w:ascii="ＭＳ 明朝" w:hAnsi="ＭＳ 明朝" w:eastAsia="ＭＳ 明朝"/>
                <w:b w:val="0"/>
                <w:color w:val="auto"/>
              </w:rPr>
            </w:pPr>
            <w:r>
              <w:rPr>
                <w:rFonts w:hint="eastAsia" w:ascii="ＭＳ 明朝" w:hAnsi="ＭＳ 明朝" w:eastAsia="ＭＳ 明朝"/>
                <w:b w:val="0"/>
                <w:color w:val="auto"/>
              </w:rPr>
              <w:t>　</w:t>
            </w:r>
            <w:r>
              <w:rPr>
                <w:rFonts w:hint="eastAsia" w:ascii="ＭＳ 明朝" w:hAnsi="ＭＳ 明朝" w:eastAsia="ＭＳ 明朝"/>
                <w:b w:val="0"/>
                <w:color w:val="auto"/>
              </w:rPr>
              <w:t>(</w:t>
            </w:r>
            <w:r>
              <w:rPr>
                <w:rFonts w:hint="eastAsia" w:ascii="ＭＳ 明朝" w:hAnsi="ＭＳ 明朝" w:eastAsia="ＭＳ 明朝"/>
                <w:b w:val="0"/>
                <w:color w:val="auto"/>
              </w:rPr>
              <w:t>二</w:t>
            </w:r>
            <w:r>
              <w:rPr>
                <w:rFonts w:hint="eastAsia" w:ascii="ＭＳ 明朝" w:hAnsi="ＭＳ 明朝" w:eastAsia="ＭＳ 明朝"/>
                <w:b w:val="0"/>
                <w:color w:val="auto"/>
              </w:rPr>
              <w:t>)</w:t>
            </w:r>
            <w:r>
              <w:rPr>
                <w:rFonts w:hint="eastAsia" w:ascii="ＭＳ 明朝" w:hAnsi="ＭＳ 明朝" w:eastAsia="ＭＳ 明朝"/>
                <w:b w:val="0"/>
                <w:color w:val="auto"/>
              </w:rPr>
              <w:t>　地域住民等、他の居宅サービス事業者が当該事業を行う事業所、他の地域密着型サービス事業所が当該事業を行う事業所等と共同で事例検討会、研修会等を実施していること。</w:t>
            </w:r>
          </w:p>
          <w:p>
            <w:pPr>
              <w:pStyle w:val="0"/>
              <w:autoSpaceDE w:val="0"/>
              <w:autoSpaceDN w:val="0"/>
              <w:spacing w:line="260" w:lineRule="exact"/>
              <w:ind w:left="898" w:leftChars="200" w:hanging="539" w:hangingChars="300"/>
              <w:rPr>
                <w:rFonts w:hint="eastAsia" w:ascii="ＭＳ 明朝" w:hAnsi="ＭＳ 明朝" w:eastAsia="ＭＳ 明朝"/>
                <w:b w:val="0"/>
                <w:color w:val="auto"/>
              </w:rPr>
            </w:pPr>
            <w:r>
              <w:rPr>
                <w:rFonts w:hint="eastAsia" w:ascii="ＭＳ 明朝" w:hAnsi="ＭＳ 明朝" w:eastAsia="ＭＳ 明朝"/>
                <w:b w:val="0"/>
                <w:color w:val="auto"/>
              </w:rPr>
              <w:t>　</w:t>
            </w:r>
            <w:r>
              <w:rPr>
                <w:rFonts w:hint="eastAsia" w:ascii="ＭＳ 明朝" w:hAnsi="ＭＳ 明朝" w:eastAsia="ＭＳ 明朝"/>
                <w:b w:val="0"/>
                <w:color w:val="auto"/>
              </w:rPr>
              <w:t>(</w:t>
            </w:r>
            <w:r>
              <w:rPr>
                <w:rFonts w:hint="eastAsia" w:ascii="ＭＳ 明朝" w:hAnsi="ＭＳ 明朝" w:eastAsia="ＭＳ 明朝"/>
                <w:b w:val="0"/>
                <w:color w:val="auto"/>
              </w:rPr>
              <w:t>三</w:t>
            </w:r>
            <w:r>
              <w:rPr>
                <w:rFonts w:hint="eastAsia" w:ascii="ＭＳ 明朝" w:hAnsi="ＭＳ 明朝" w:eastAsia="ＭＳ 明朝"/>
                <w:b w:val="0"/>
                <w:color w:val="auto"/>
              </w:rPr>
              <w:t>)</w:t>
            </w:r>
            <w:r>
              <w:rPr>
                <w:rFonts w:hint="eastAsia" w:ascii="ＭＳ 明朝" w:hAnsi="ＭＳ 明朝" w:eastAsia="ＭＳ 明朝"/>
                <w:b w:val="0"/>
                <w:color w:val="auto"/>
              </w:rPr>
              <w:t>　市が実施する法第</w:t>
            </w:r>
            <w:r>
              <w:rPr>
                <w:rFonts w:hint="eastAsia" w:ascii="ＭＳ 明朝" w:hAnsi="ＭＳ 明朝" w:eastAsia="ＭＳ 明朝"/>
                <w:b w:val="0"/>
                <w:color w:val="auto"/>
              </w:rPr>
              <w:t>115</w:t>
            </w:r>
            <w:r>
              <w:rPr>
                <w:rFonts w:hint="eastAsia" w:ascii="ＭＳ 明朝" w:hAnsi="ＭＳ 明朝" w:eastAsia="ＭＳ 明朝"/>
                <w:b w:val="0"/>
                <w:color w:val="auto"/>
              </w:rPr>
              <w:t>条の</w:t>
            </w:r>
            <w:r>
              <w:rPr>
                <w:rFonts w:hint="eastAsia" w:ascii="ＭＳ 明朝" w:hAnsi="ＭＳ 明朝" w:eastAsia="ＭＳ 明朝"/>
                <w:b w:val="0"/>
                <w:color w:val="auto"/>
              </w:rPr>
              <w:t>45</w:t>
            </w:r>
            <w:r>
              <w:rPr>
                <w:rFonts w:hint="eastAsia" w:ascii="ＭＳ 明朝" w:hAnsi="ＭＳ 明朝" w:eastAsia="ＭＳ 明朝"/>
                <w:b w:val="0"/>
                <w:color w:val="auto"/>
              </w:rPr>
              <w:t>第１項第二号に掲げる事業等に参加していること。</w:t>
            </w:r>
          </w:p>
          <w:p>
            <w:pPr>
              <w:pStyle w:val="0"/>
              <w:autoSpaceDE w:val="0"/>
              <w:autoSpaceDN w:val="0"/>
              <w:spacing w:line="260" w:lineRule="exact"/>
              <w:ind w:left="898" w:leftChars="200" w:hanging="539" w:hangingChars="300"/>
              <w:rPr>
                <w:rFonts w:hint="eastAsia" w:ascii="ＭＳ 明朝" w:hAnsi="ＭＳ 明朝" w:eastAsia="ＭＳ 明朝"/>
                <w:b w:val="0"/>
                <w:color w:val="auto"/>
              </w:rPr>
            </w:pPr>
            <w:r>
              <w:rPr>
                <w:rFonts w:hint="eastAsia" w:ascii="ＭＳ 明朝" w:hAnsi="ＭＳ 明朝" w:eastAsia="ＭＳ 明朝"/>
                <w:b w:val="0"/>
                <w:color w:val="auto"/>
              </w:rPr>
              <w:t>　</w:t>
            </w:r>
            <w:r>
              <w:rPr>
                <w:rFonts w:hint="eastAsia" w:ascii="ＭＳ 明朝" w:hAnsi="ＭＳ 明朝" w:eastAsia="ＭＳ 明朝"/>
                <w:b w:val="0"/>
                <w:color w:val="auto"/>
              </w:rPr>
              <w:t>(</w:t>
            </w:r>
            <w:r>
              <w:rPr>
                <w:rFonts w:hint="eastAsia" w:ascii="ＭＳ 明朝" w:hAnsi="ＭＳ 明朝" w:eastAsia="ＭＳ 明朝"/>
                <w:b w:val="0"/>
                <w:color w:val="auto"/>
              </w:rPr>
              <w:t>四</w:t>
            </w:r>
            <w:r>
              <w:rPr>
                <w:rFonts w:hint="eastAsia" w:ascii="ＭＳ 明朝" w:hAnsi="ＭＳ 明朝" w:eastAsia="ＭＳ 明朝"/>
                <w:b w:val="0"/>
                <w:color w:val="auto"/>
              </w:rPr>
              <w:t>)</w:t>
            </w:r>
            <w:r>
              <w:rPr>
                <w:rFonts w:hint="eastAsia" w:ascii="ＭＳ 明朝" w:hAnsi="ＭＳ 明朝" w:eastAsia="ＭＳ 明朝"/>
                <w:b w:val="0"/>
                <w:color w:val="auto"/>
              </w:rPr>
              <w:t>　地域住民及び利用者の住まいに関する相談に応じ、必要な支援を行っていること。</w:t>
            </w:r>
          </w:p>
          <w:p>
            <w:pPr>
              <w:pStyle w:val="0"/>
              <w:autoSpaceDE w:val="0"/>
              <w:autoSpaceDN w:val="0"/>
              <w:spacing w:line="260" w:lineRule="exact"/>
              <w:ind w:left="180" w:leftChars="100" w:firstLine="0" w:firstLineChars="0"/>
              <w:rPr>
                <w:rFonts w:hint="eastAsia" w:ascii="ＭＳ 明朝" w:hAnsi="ＭＳ 明朝" w:eastAsia="ＭＳ 明朝"/>
                <w:b w:val="0"/>
                <w:color w:val="auto"/>
              </w:rPr>
            </w:pPr>
            <w:r>
              <w:rPr>
                <w:rFonts w:hint="eastAsia" w:ascii="ＭＳ 明朝" w:hAnsi="ＭＳ 明朝" w:eastAsia="ＭＳ 明朝"/>
                <w:b w:val="0"/>
                <w:color w:val="auto"/>
              </w:rPr>
              <w:t>（ロ）</w:t>
            </w:r>
            <w:r>
              <w:rPr>
                <w:rFonts w:hint="eastAsia" w:ascii="ＭＳ 明朝" w:hAnsi="ＭＳ 明朝" w:eastAsia="ＭＳ 明朝"/>
                <w:b w:val="0"/>
                <w:color w:val="auto"/>
              </w:rPr>
              <w:t xml:space="preserve"> </w:t>
            </w:r>
            <w:r>
              <w:rPr>
                <w:rFonts w:hint="eastAsia" w:ascii="ＭＳ 明朝" w:hAnsi="ＭＳ 明朝" w:eastAsia="ＭＳ 明朝"/>
                <w:b w:val="0"/>
                <w:color w:val="auto"/>
              </w:rPr>
              <w:t>総合マネジメント体制強化加算（Ⅱ）</w:t>
            </w:r>
          </w:p>
          <w:p>
            <w:pPr>
              <w:pStyle w:val="0"/>
              <w:autoSpaceDE w:val="0"/>
              <w:autoSpaceDN w:val="0"/>
              <w:spacing w:line="260" w:lineRule="exact"/>
              <w:ind w:left="180" w:leftChars="100" w:firstLine="0" w:firstLineChars="0"/>
              <w:rPr>
                <w:rFonts w:hint="eastAsia" w:ascii="ＭＳ 明朝" w:hAnsi="ＭＳ 明朝" w:eastAsia="ＭＳ 明朝"/>
                <w:b w:val="0"/>
                <w:color w:val="auto"/>
              </w:rPr>
            </w:pPr>
            <w:r>
              <w:rPr>
                <w:rFonts w:hint="eastAsia" w:ascii="ＭＳ 明朝" w:hAnsi="ＭＳ 明朝" w:eastAsia="ＭＳ 明朝"/>
                <w:b w:val="0"/>
                <w:color w:val="auto"/>
              </w:rPr>
              <w:t>　　イ（</w:t>
            </w:r>
            <w:r>
              <w:rPr>
                <w:rFonts w:hint="eastAsia" w:ascii="ＭＳ 明朝" w:hAnsi="ＭＳ 明朝" w:eastAsia="ＭＳ 明朝"/>
                <w:b w:val="0"/>
                <w:color w:val="auto"/>
              </w:rPr>
              <w:t>1)</w:t>
            </w:r>
            <w:r>
              <w:rPr>
                <w:rFonts w:hint="eastAsia" w:ascii="ＭＳ 明朝" w:hAnsi="ＭＳ 明朝" w:eastAsia="ＭＳ 明朝"/>
                <w:b w:val="0"/>
                <w:color w:val="auto"/>
              </w:rPr>
              <w:t>及び</w:t>
            </w:r>
            <w:r>
              <w:rPr>
                <w:rFonts w:hint="eastAsia" w:ascii="ＭＳ 明朝" w:hAnsi="ＭＳ 明朝" w:eastAsia="ＭＳ 明朝"/>
                <w:b w:val="0"/>
                <w:color w:val="auto"/>
              </w:rPr>
              <w:t>(2)</w:t>
            </w:r>
            <w:r>
              <w:rPr>
                <w:rFonts w:hint="eastAsia" w:ascii="ＭＳ 明朝" w:hAnsi="ＭＳ 明朝" w:eastAsia="ＭＳ 明朝"/>
                <w:b w:val="0"/>
                <w:color w:val="auto"/>
              </w:rPr>
              <w:t>に掲げる基準に適合すること。</w:t>
            </w:r>
          </w:p>
        </w:tc>
      </w:tr>
      <w:tr>
        <w:trPr>
          <w:trHeight w:val="260" w:hRule="atLeast"/>
        </w:trPr>
        <w:tc>
          <w:tcPr>
            <w:tcW w:w="1134" w:type="dxa"/>
            <w:vMerge w:val="continue"/>
            <w:vAlign w:val="top"/>
          </w:tcPr>
          <w:p>
            <w:pPr>
              <w:pStyle w:val="0"/>
              <w:rPr>
                <w:rFonts w:hint="eastAsia"/>
              </w:rPr>
            </w:pPr>
          </w:p>
        </w:tc>
        <w:tc>
          <w:tcPr>
            <w:tcW w:w="8931" w:type="dxa"/>
            <w:gridSpan w:val="8"/>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①　総合マネジメント体制強化加算は、事業所において、定期巡回サービス、随時対応サービス及び随時訪問</w:t>
            </w:r>
          </w:p>
          <w:p>
            <w:pPr>
              <w:pStyle w:val="0"/>
              <w:autoSpaceDE w:val="0"/>
              <w:autoSpaceDN w:val="0"/>
              <w:spacing w:line="260" w:lineRule="exact"/>
              <w:ind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サービス並びに訪問看護サービスを適宜適切に組み合わせて、利用者にとって必要なサービスを必要なタイ</w:t>
            </w:r>
          </w:p>
          <w:p>
            <w:pPr>
              <w:pStyle w:val="0"/>
              <w:autoSpaceDE w:val="0"/>
              <w:autoSpaceDN w:val="0"/>
              <w:spacing w:line="260" w:lineRule="exact"/>
              <w:ind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ミングで提供し、総合的に利用者の在宅生活の継続を支援するために、計画作成責任者、看護師、准看護師、</w:t>
            </w:r>
          </w:p>
          <w:p>
            <w:pPr>
              <w:pStyle w:val="0"/>
              <w:autoSpaceDE w:val="0"/>
              <w:autoSpaceDN w:val="0"/>
              <w:spacing w:line="260" w:lineRule="exact"/>
              <w:ind w:left="180" w:leftChars="100" w:firstLine="0" w:firstLineChars="0"/>
              <w:rPr>
                <w:rFonts w:hint="eastAsia" w:ascii="ＭＳ 明朝" w:hAnsi="ＭＳ 明朝" w:eastAsia="ＭＳ 明朝"/>
                <w:b w:val="0"/>
                <w:color w:val="auto"/>
              </w:rPr>
            </w:pPr>
            <w:r>
              <w:rPr>
                <w:rFonts w:hint="eastAsia" w:ascii="ＭＳ 明朝" w:hAnsi="ＭＳ 明朝" w:eastAsia="ＭＳ 明朝"/>
                <w:b w:val="0"/>
                <w:color w:val="auto"/>
              </w:rPr>
              <w:t>介護職員その他の関係者が、日常的に共同して行う調整や情報共有の取組、また、定期巡回・随時対応型訪問介護看護が、地域包括ケアの担い手として、地域に開かれたサービスとなるよう、サービスの質の向上を図りつつ、認知症対応を含む様々な機能を発揮し、地域の多様な主体とともに利用者を支える仕組みづくりを促進するため、地域包括ケアの推進と地域共生社会の実現に資する取組を評価するものである。</w:t>
            </w:r>
          </w:p>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②　総合マネジメント体制強化加算（Ⅰ）は、次に掲げるいずれにも該当する場合に算定する。</w:t>
            </w:r>
          </w:p>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　ア　定期巡回・随時対応型訪問介護看護計画について、利用者の心身の状況や家族を取り巻く環境の変化を</w:t>
            </w:r>
          </w:p>
          <w:p>
            <w:pPr>
              <w:pStyle w:val="0"/>
              <w:autoSpaceDE w:val="0"/>
              <w:autoSpaceDN w:val="0"/>
              <w:spacing w:line="260" w:lineRule="exact"/>
              <w:ind w:firstLine="359" w:firstLineChars="200"/>
              <w:rPr>
                <w:rFonts w:hint="eastAsia" w:ascii="ＭＳ 明朝" w:hAnsi="ＭＳ 明朝" w:eastAsia="ＭＳ 明朝"/>
                <w:b w:val="0"/>
                <w:color w:val="auto"/>
              </w:rPr>
            </w:pPr>
            <w:r>
              <w:rPr>
                <w:rFonts w:hint="eastAsia" w:ascii="ＭＳ 明朝" w:hAnsi="ＭＳ 明朝" w:eastAsia="ＭＳ 明朝"/>
                <w:b w:val="0"/>
                <w:color w:val="auto"/>
              </w:rPr>
              <w:t>踏まえ、計画作成責任者、看護師、准看護師、介護職員その他の関係者が共同し、随時適切に見直しを行</w:t>
            </w:r>
          </w:p>
          <w:p>
            <w:pPr>
              <w:pStyle w:val="0"/>
              <w:autoSpaceDE w:val="0"/>
              <w:autoSpaceDN w:val="0"/>
              <w:spacing w:line="260" w:lineRule="exact"/>
              <w:ind w:firstLine="359" w:firstLineChars="200"/>
              <w:rPr>
                <w:rFonts w:hint="eastAsia" w:ascii="ＭＳ 明朝" w:hAnsi="ＭＳ 明朝" w:eastAsia="ＭＳ 明朝"/>
                <w:b w:val="0"/>
                <w:color w:val="auto"/>
              </w:rPr>
            </w:pPr>
            <w:r>
              <w:rPr>
                <w:rFonts w:hint="eastAsia" w:ascii="ＭＳ 明朝" w:hAnsi="ＭＳ 明朝" w:eastAsia="ＭＳ 明朝"/>
                <w:b w:val="0"/>
                <w:color w:val="auto"/>
              </w:rPr>
              <w:t>っていること。</w:t>
            </w:r>
          </w:p>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　イ　地域に開かれたサービスとなるよう、地域との連携を図るとともに、地域の病院の退院支援部門、診療</w:t>
            </w:r>
          </w:p>
          <w:p>
            <w:pPr>
              <w:pStyle w:val="0"/>
              <w:autoSpaceDE w:val="0"/>
              <w:autoSpaceDN w:val="0"/>
              <w:spacing w:line="260" w:lineRule="exact"/>
              <w:ind w:firstLine="359" w:firstLineChars="200"/>
              <w:rPr>
                <w:rFonts w:hint="eastAsia" w:ascii="ＭＳ 明朝" w:hAnsi="ＭＳ 明朝" w:eastAsia="ＭＳ 明朝"/>
                <w:b w:val="0"/>
                <w:color w:val="auto"/>
              </w:rPr>
            </w:pPr>
            <w:r>
              <w:rPr>
                <w:rFonts w:hint="eastAsia" w:ascii="ＭＳ 明朝" w:hAnsi="ＭＳ 明朝" w:eastAsia="ＭＳ 明朝"/>
                <w:b w:val="0"/>
                <w:color w:val="auto"/>
              </w:rPr>
              <w:t>所、介護老人保健施設その他の関係施設に対し、事業所において提供することができる具体的なサービス</w:t>
            </w:r>
          </w:p>
          <w:p>
            <w:pPr>
              <w:pStyle w:val="0"/>
              <w:autoSpaceDE w:val="0"/>
              <w:autoSpaceDN w:val="0"/>
              <w:spacing w:line="260" w:lineRule="exact"/>
              <w:ind w:firstLine="359" w:firstLineChars="200"/>
              <w:rPr>
                <w:rFonts w:hint="eastAsia" w:ascii="ＭＳ 明朝" w:hAnsi="ＭＳ 明朝" w:eastAsia="ＭＳ 明朝"/>
                <w:b w:val="0"/>
                <w:color w:val="auto"/>
              </w:rPr>
            </w:pPr>
            <w:r>
              <w:rPr>
                <w:rFonts w:hint="eastAsia" w:ascii="ＭＳ 明朝" w:hAnsi="ＭＳ 明朝" w:eastAsia="ＭＳ 明朝"/>
                <w:b w:val="0"/>
                <w:color w:val="auto"/>
              </w:rPr>
              <w:t>の内容等について日常的に情報提供を行っていること。</w:t>
            </w:r>
          </w:p>
          <w:p>
            <w:pPr>
              <w:pStyle w:val="0"/>
              <w:autoSpaceDE w:val="0"/>
              <w:autoSpaceDN w:val="0"/>
              <w:spacing w:line="260" w:lineRule="exact"/>
              <w:ind w:left="0" w:leftChars="0" w:hanging="359" w:hangingChars="200"/>
              <w:rPr>
                <w:rFonts w:hint="eastAsia" w:ascii="ＭＳ 明朝" w:hAnsi="ＭＳ 明朝" w:eastAsia="ＭＳ 明朝"/>
                <w:b w:val="0"/>
                <w:color w:val="auto"/>
              </w:rPr>
            </w:pPr>
            <w:r>
              <w:rPr>
                <w:rFonts w:hint="eastAsia" w:ascii="ＭＳ 明朝" w:hAnsi="ＭＳ 明朝" w:eastAsia="ＭＳ 明朝"/>
                <w:b w:val="0"/>
                <w:color w:val="auto"/>
              </w:rPr>
              <w:t>　ウ　利用者及び利用者と関わりのある地域住民や商店等からの日頃からの相談体制を構築し、事業所内外の人（主に独居、認知症の人とその家族）にとって身近な存在となるよう、事業所が主体となって、地域の相談窓口としての役割を担っていること。</w:t>
            </w:r>
          </w:p>
          <w:p>
            <w:pPr>
              <w:pStyle w:val="0"/>
              <w:autoSpaceDE w:val="0"/>
              <w:autoSpaceDN w:val="0"/>
              <w:spacing w:line="260" w:lineRule="exact"/>
              <w:ind w:left="0" w:leftChars="0" w:hanging="539" w:hangingChars="300"/>
              <w:rPr>
                <w:rFonts w:hint="eastAsia" w:ascii="ＭＳ 明朝" w:hAnsi="ＭＳ 明朝" w:eastAsia="ＭＳ 明朝"/>
                <w:b w:val="0"/>
                <w:color w:val="auto"/>
              </w:rPr>
            </w:pPr>
            <w:r>
              <w:rPr>
                <w:rFonts w:hint="eastAsia" w:ascii="ＭＳ 明朝" w:hAnsi="ＭＳ 明朝" w:eastAsia="ＭＳ 明朝"/>
                <w:b w:val="0"/>
                <w:color w:val="auto"/>
              </w:rPr>
              <w:t>　エ　地域住民等との連携により、地域資源を効果的に活用し、利用者の状態に応じた支援を行っていること。なお、地域資源を効果的に活用し、利用者の状態に応じた支援を行うための取組とは、例えば、利用者</w:t>
            </w:r>
          </w:p>
          <w:p>
            <w:pPr>
              <w:pStyle w:val="0"/>
              <w:autoSpaceDE w:val="0"/>
              <w:autoSpaceDN w:val="0"/>
              <w:spacing w:line="260" w:lineRule="exact"/>
              <w:ind w:left="539" w:leftChars="20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となじみの関係のある地域住民や商店等の多様な主体や地域における役割、生きがいなどを可視化したも</w:t>
            </w:r>
          </w:p>
          <w:p>
            <w:pPr>
              <w:pStyle w:val="0"/>
              <w:autoSpaceDE w:val="0"/>
              <w:autoSpaceDN w:val="0"/>
              <w:spacing w:line="260" w:lineRule="exact"/>
              <w:ind w:left="539" w:leftChars="20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のを作成し、事業所の従業者で共有していることをいう。</w:t>
            </w:r>
          </w:p>
          <w:p>
            <w:pPr>
              <w:pStyle w:val="0"/>
              <w:autoSpaceDE w:val="0"/>
              <w:autoSpaceDN w:val="0"/>
              <w:spacing w:line="260" w:lineRule="exact"/>
              <w:ind w:leftChars="0" w:firstLine="0" w:firstLineChars="0"/>
              <w:rPr>
                <w:rFonts w:hint="eastAsia" w:ascii="ＭＳ 明朝" w:hAnsi="ＭＳ 明朝" w:eastAsia="ＭＳ 明朝"/>
                <w:b w:val="0"/>
                <w:color w:val="auto"/>
              </w:rPr>
            </w:pPr>
            <w:r>
              <w:rPr>
                <w:rFonts w:hint="eastAsia" w:ascii="ＭＳ 明朝" w:hAnsi="ＭＳ 明朝" w:eastAsia="ＭＳ 明朝"/>
                <w:b w:val="0"/>
                <w:color w:val="auto"/>
              </w:rPr>
              <w:t>　オ　次に掲げるいずれかに該当すること。</w:t>
            </w:r>
          </w:p>
          <w:p>
            <w:pPr>
              <w:pStyle w:val="0"/>
              <w:autoSpaceDE w:val="0"/>
              <w:autoSpaceDN w:val="0"/>
              <w:spacing w:line="260" w:lineRule="exact"/>
              <w:ind w:left="0" w:leftChars="0" w:hanging="359" w:hangingChars="200"/>
              <w:rPr>
                <w:rFonts w:hint="eastAsia" w:ascii="ＭＳ 明朝" w:hAnsi="ＭＳ 明朝" w:eastAsia="ＭＳ 明朝"/>
                <w:b w:val="0"/>
                <w:color w:val="auto"/>
              </w:rPr>
            </w:pPr>
            <w:r>
              <w:rPr>
                <w:rFonts w:hint="eastAsia" w:ascii="ＭＳ 明朝" w:hAnsi="ＭＳ 明朝" w:eastAsia="ＭＳ 明朝"/>
                <w:b w:val="0"/>
                <w:color w:val="auto"/>
              </w:rPr>
              <w:t>　　・障害福祉サービス事業所、児童福祉施設等と協働し、定期巡回・随時対応型訪問介護看護事業所において、世代間の交流（障害福祉サービス事業所、児童福祉施設等の指定を併せて受け、一体的に運営が行われている場合を含む）を行っていること。</w:t>
            </w:r>
          </w:p>
          <w:p>
            <w:pPr>
              <w:pStyle w:val="0"/>
              <w:autoSpaceDE w:val="0"/>
              <w:autoSpaceDN w:val="0"/>
              <w:spacing w:line="260" w:lineRule="exact"/>
              <w:ind w:left="0" w:leftChars="0" w:hanging="359" w:hangingChars="200"/>
              <w:rPr>
                <w:rFonts w:hint="eastAsia" w:ascii="ＭＳ 明朝" w:hAnsi="ＭＳ 明朝" w:eastAsia="ＭＳ 明朝"/>
                <w:b w:val="0"/>
                <w:color w:val="auto"/>
              </w:rPr>
            </w:pPr>
            <w:r>
              <w:rPr>
                <w:rFonts w:hint="eastAsia" w:ascii="ＭＳ 明朝" w:hAnsi="ＭＳ 明朝" w:eastAsia="ＭＳ 明朝"/>
                <w:b w:val="0"/>
                <w:color w:val="auto"/>
              </w:rPr>
              <w:t>　　・定期巡回・随時対応型訪問介護看護事業所が、地域住民等、当該事業所以外の他の居宅サービス事業者、地域密着型サービス事業者等と共同で、認知症や介護に関する事例検討会、研修会等を定期的に行うこと。</w:t>
            </w:r>
          </w:p>
          <w:p>
            <w:pPr>
              <w:pStyle w:val="0"/>
              <w:autoSpaceDE w:val="0"/>
              <w:autoSpaceDN w:val="0"/>
              <w:spacing w:line="260" w:lineRule="exact"/>
              <w:ind w:left="0" w:leftChars="0" w:hanging="359" w:hangingChars="200"/>
              <w:rPr>
                <w:rFonts w:hint="eastAsia" w:ascii="ＭＳ 明朝" w:hAnsi="ＭＳ 明朝" w:eastAsia="ＭＳ 明朝"/>
                <w:b w:val="0"/>
                <w:color w:val="auto"/>
              </w:rPr>
            </w:pPr>
            <w:r>
              <w:rPr>
                <w:rFonts w:hint="eastAsia" w:ascii="ＭＳ 明朝" w:hAnsi="ＭＳ 明朝" w:eastAsia="ＭＳ 明朝"/>
                <w:b w:val="0"/>
                <w:color w:val="auto"/>
              </w:rPr>
              <w:t>　　・市町村が実施する通いの場、在宅医療・介護連携推進事業等の地域支援事業等において、介護予防に資する取組、定期巡回・随時対応型訪問介護看護事業所以外のサービス事業所又は医療機関との連携等を行っていること。</w:t>
            </w:r>
          </w:p>
          <w:p>
            <w:pPr>
              <w:pStyle w:val="0"/>
              <w:autoSpaceDE w:val="0"/>
              <w:autoSpaceDN w:val="0"/>
              <w:spacing w:line="260" w:lineRule="exact"/>
              <w:ind w:left="0" w:leftChars="0" w:hanging="359" w:hangingChars="200"/>
              <w:rPr>
                <w:rFonts w:hint="eastAsia" w:ascii="ＭＳ 明朝" w:hAnsi="ＭＳ 明朝" w:eastAsia="ＭＳ 明朝"/>
                <w:b w:val="0"/>
                <w:color w:val="auto"/>
              </w:rPr>
            </w:pPr>
            <w:r>
              <w:rPr>
                <w:rFonts w:hint="eastAsia" w:ascii="ＭＳ 明朝" w:hAnsi="ＭＳ 明朝" w:eastAsia="ＭＳ 明朝"/>
                <w:b w:val="0"/>
                <w:color w:val="auto"/>
              </w:rPr>
              <w:t>　　・都道府県知事により居住支援法人（住宅確保要配慮者に対する賃貸住宅の供給の促進に関する法律（平成</w:t>
            </w:r>
            <w:r>
              <w:rPr>
                <w:rFonts w:hint="eastAsia" w:ascii="ＭＳ 明朝" w:hAnsi="ＭＳ 明朝" w:eastAsia="ＭＳ 明朝"/>
                <w:b w:val="0"/>
                <w:color w:val="auto"/>
              </w:rPr>
              <w:t>19</w:t>
            </w:r>
            <w:r>
              <w:rPr>
                <w:rFonts w:hint="eastAsia" w:ascii="ＭＳ 明朝" w:hAnsi="ＭＳ 明朝" w:eastAsia="ＭＳ 明朝"/>
                <w:b w:val="0"/>
                <w:color w:val="auto"/>
              </w:rPr>
              <w:t>年法律第</w:t>
            </w:r>
            <w:r>
              <w:rPr>
                <w:rFonts w:hint="eastAsia" w:ascii="ＭＳ 明朝" w:hAnsi="ＭＳ 明朝" w:eastAsia="ＭＳ 明朝"/>
                <w:b w:val="0"/>
                <w:color w:val="auto"/>
              </w:rPr>
              <w:t>112</w:t>
            </w:r>
            <w:r>
              <w:rPr>
                <w:rFonts w:hint="eastAsia" w:ascii="ＭＳ 明朝" w:hAnsi="ＭＳ 明朝" w:eastAsia="ＭＳ 明朝"/>
                <w:b w:val="0"/>
                <w:color w:val="auto"/>
              </w:rPr>
              <w:t>号）第</w:t>
            </w:r>
            <w:r>
              <w:rPr>
                <w:rFonts w:hint="eastAsia" w:ascii="ＭＳ 明朝" w:hAnsi="ＭＳ 明朝" w:eastAsia="ＭＳ 明朝"/>
                <w:b w:val="0"/>
                <w:color w:val="auto"/>
              </w:rPr>
              <w:t>40</w:t>
            </w:r>
            <w:r>
              <w:rPr>
                <w:rFonts w:hint="eastAsia" w:ascii="ＭＳ 明朝" w:hAnsi="ＭＳ 明朝" w:eastAsia="ＭＳ 明朝"/>
                <w:b w:val="0"/>
                <w:color w:val="auto"/>
              </w:rPr>
              <w:t>条に定める住宅確保要配慮者居住支援法人をいう。）の指定を受け、利用者や地域の高齢者等の住宅確保要配慮者の居住支援について、市町村や地域の関係者等と協力しながら、地域の担い手として実施していること。</w:t>
            </w:r>
          </w:p>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③　総合マネジメント体制強化加算（Ⅱ）は、①ア及びイのいずれにも該当する場合に算定する。</w:t>
            </w:r>
          </w:p>
        </w:tc>
      </w:tr>
      <w:tr>
        <w:trPr>
          <w:trHeight w:val="780" w:hRule="atLeast"/>
        </w:trPr>
        <w:tc>
          <w:tcPr>
            <w:tcW w:w="1134" w:type="dxa"/>
            <w:vMerge w:val="restart"/>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color w:val="auto"/>
                <w:w w:val="90"/>
              </w:rPr>
              <w:t>13</w:t>
            </w:r>
            <w:r>
              <w:rPr>
                <w:rFonts w:hint="eastAsia" w:asciiTheme="majorEastAsia" w:hAnsiTheme="majorEastAsia" w:eastAsiaTheme="majorEastAsia"/>
                <w:b w:val="0"/>
                <w:color w:val="auto"/>
                <w:w w:val="90"/>
              </w:rPr>
              <w:t xml:space="preserve"> </w:t>
            </w:r>
            <w:r>
              <w:rPr>
                <w:rFonts w:hint="eastAsia" w:asciiTheme="majorEastAsia" w:hAnsiTheme="majorEastAsia" w:eastAsiaTheme="majorEastAsia"/>
                <w:b w:val="0"/>
                <w:color w:val="auto"/>
                <w:w w:val="90"/>
              </w:rPr>
              <w:t>生活機能向上連携加算</w:t>
            </w: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ＭＳ Ｐ明朝" w:hAnsi="ＭＳ Ｐ明朝" w:eastAsia="ＭＳ Ｐ明朝"/>
                <w:w w:val="90"/>
              </w:rPr>
            </w:pPr>
            <w:r>
              <w:rPr>
                <w:rFonts w:hint="eastAsia" w:ascii="ＭＳ Ｐ明朝" w:hAnsi="ＭＳ Ｐ明朝" w:eastAsia="ＭＳ Ｐ明朝"/>
                <w:w w:val="90"/>
              </w:rPr>
              <w:t>費用別表</w:t>
            </w:r>
            <w:r>
              <w:rPr>
                <w:rFonts w:hint="eastAsia" w:ascii="ＭＳ Ｐ明朝" w:hAnsi="ＭＳ Ｐ明朝" w:eastAsia="ＭＳ Ｐ明朝"/>
                <w:w w:val="90"/>
              </w:rPr>
              <w:t>5</w:t>
            </w:r>
          </w:p>
          <w:p>
            <w:pPr>
              <w:pStyle w:val="0"/>
              <w:autoSpaceDE w:val="0"/>
              <w:autoSpaceDN w:val="0"/>
              <w:spacing w:line="260" w:lineRule="exact"/>
              <w:jc w:val="left"/>
              <w:rPr>
                <w:rFonts w:hint="default" w:ascii="ＭＳ Ｐ明朝" w:hAnsi="ＭＳ Ｐ明朝" w:eastAsia="ＭＳ Ｐ明朝"/>
                <w:w w:val="90"/>
              </w:rPr>
            </w:pPr>
            <w:r>
              <w:rPr>
                <w:rFonts w:hint="eastAsia" w:ascii="ＭＳ Ｐ明朝" w:hAnsi="ＭＳ Ｐ明朝" w:eastAsia="ＭＳ Ｐ明朝"/>
                <w:w w:val="90"/>
              </w:rPr>
              <w:t>ヘ</w:t>
            </w:r>
            <w:r>
              <w:rPr>
                <w:rFonts w:hint="eastAsia" w:ascii="ＭＳ Ｐ明朝" w:hAnsi="ＭＳ Ｐ明朝" w:eastAsia="ＭＳ Ｐ明朝"/>
                <w:w w:val="90"/>
              </w:rPr>
              <w:t xml:space="preserve"> </w:t>
            </w:r>
            <w:r>
              <w:rPr>
                <w:rFonts w:hint="eastAsia" w:ascii="ＭＳ Ｐ明朝" w:hAnsi="ＭＳ Ｐ明朝" w:eastAsia="ＭＳ Ｐ明朝"/>
                <w:w w:val="90"/>
              </w:rPr>
              <w:t>注</w:t>
            </w:r>
            <w:r>
              <w:rPr>
                <w:rFonts w:hint="eastAsia" w:ascii="ＭＳ Ｐ明朝" w:hAnsi="ＭＳ Ｐ明朝" w:eastAsia="ＭＳ Ｐ明朝"/>
                <w:w w:val="90"/>
              </w:rPr>
              <w:t>1</w:t>
            </w:r>
          </w:p>
          <w:p>
            <w:pPr>
              <w:pStyle w:val="0"/>
              <w:autoSpaceDE w:val="0"/>
              <w:autoSpaceDN w:val="0"/>
              <w:spacing w:line="260" w:lineRule="exact"/>
              <w:jc w:val="left"/>
              <w:rPr>
                <w:rFonts w:hint="default" w:ascii="ＭＳ Ｐ明朝" w:hAnsi="ＭＳ Ｐ明朝" w:eastAsia="ＭＳ Ｐ明朝"/>
                <w:w w:val="90"/>
              </w:rPr>
            </w:pPr>
            <w:r>
              <w:rPr>
                <w:rFonts w:hint="eastAsia" w:ascii="ＭＳ Ｐ明朝" w:hAnsi="ＭＳ Ｐ明朝" w:eastAsia="ＭＳ Ｐ明朝"/>
                <w:w w:val="90"/>
              </w:rPr>
              <w:t>費用通知</w:t>
            </w:r>
            <w:r>
              <w:rPr>
                <w:rFonts w:hint="eastAsia" w:ascii="ＭＳ Ｐ明朝" w:hAnsi="ＭＳ Ｐ明朝" w:eastAsia="ＭＳ Ｐ明朝"/>
                <w:w w:val="90"/>
              </w:rPr>
              <w:t>2</w:t>
            </w:r>
          </w:p>
          <w:p>
            <w:pPr>
              <w:pStyle w:val="0"/>
              <w:autoSpaceDE w:val="0"/>
              <w:autoSpaceDN w:val="0"/>
              <w:spacing w:line="260" w:lineRule="exact"/>
              <w:jc w:val="left"/>
              <w:rPr>
                <w:rFonts w:hint="eastAsia"/>
                <w:b w:val="0"/>
                <w:color w:val="auto"/>
              </w:rPr>
            </w:pPr>
            <w:r>
              <w:rPr>
                <w:rFonts w:hint="default" w:ascii="ＭＳ Ｐ明朝" w:hAnsi="ＭＳ Ｐ明朝" w:eastAsia="ＭＳ Ｐ明朝"/>
                <w:w w:val="90"/>
              </w:rPr>
              <w:t>2</w:t>
            </w:r>
            <w:r>
              <w:rPr>
                <w:rFonts w:hint="default" w:ascii="ＭＳ Ｐ明朝" w:hAnsi="ＭＳ Ｐ明朝" w:eastAsia="ＭＳ Ｐ明朝"/>
                <w:b w:val="0"/>
                <w:color w:val="auto"/>
                <w:w w:val="90"/>
              </w:rPr>
              <w:t>(1</w:t>
            </w:r>
            <w:r>
              <w:rPr>
                <w:rFonts w:hint="eastAsia" w:ascii="ＭＳ Ｐ明朝" w:hAnsi="ＭＳ Ｐ明朝" w:eastAsia="ＭＳ Ｐ明朝"/>
                <w:b w:val="0"/>
                <w:color w:val="auto"/>
                <w:w w:val="90"/>
              </w:rPr>
              <w:t>7</w:t>
            </w:r>
            <w:r>
              <w:rPr>
                <w:rFonts w:hint="default" w:ascii="ＭＳ Ｐ明朝" w:hAnsi="ＭＳ Ｐ明朝" w:eastAsia="ＭＳ Ｐ明朝"/>
                <w:b w:val="0"/>
                <w:color w:val="auto"/>
                <w:w w:val="90"/>
              </w:rPr>
              <w:t>)</w:t>
            </w:r>
          </w:p>
        </w:tc>
        <w:tc>
          <w:tcPr>
            <w:tcW w:w="5386" w:type="dxa"/>
            <w:gridSpan w:val="4"/>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（１）生活機能向上連携加算（Ⅰ）</w:t>
            </w:r>
            <w:r>
              <w:rPr>
                <w:rFonts w:hint="eastAsia" w:ascii="ＭＳ 明朝" w:hAnsi="ＭＳ 明朝" w:eastAsia="ＭＳ 明朝"/>
                <w:b w:val="0"/>
                <w:color w:val="auto"/>
              </w:rPr>
              <w:t xml:space="preserve">              </w:t>
            </w:r>
            <w:r>
              <w:rPr>
                <w:rFonts w:hint="eastAsia" w:ascii="ＭＳ 明朝" w:hAnsi="ＭＳ 明朝" w:eastAsia="ＭＳ 明朝"/>
                <w:b w:val="0"/>
                <w:color w:val="auto"/>
              </w:rPr>
              <w:t>１００単位　　</w:t>
            </w:r>
          </w:p>
          <w:p>
            <w:pPr>
              <w:pStyle w:val="0"/>
              <w:autoSpaceDE w:val="0"/>
              <w:autoSpaceDN w:val="0"/>
              <w:spacing w:line="260" w:lineRule="exact"/>
              <w:ind w:left="180" w:leftChars="100"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計画作成責任者が、訪問リハビリテーション事業所、通所リハビリテーション事業所又はリハビリテーションを実施し</w:t>
            </w:r>
            <w:r>
              <w:rPr>
                <w:rFonts w:hint="eastAsia" w:ascii="ＭＳ 明朝" w:hAnsi="ＭＳ 明朝" w:eastAsia="ＭＳ 明朝"/>
                <w:b w:val="0"/>
                <w:color w:val="auto"/>
                <w:sz w:val="20"/>
              </w:rPr>
              <w:t>ている</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□いる</w:t>
            </w:r>
          </w:p>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□いない</w:t>
            </w:r>
          </w:p>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□非該当</w:t>
            </w:r>
          </w:p>
        </w:tc>
        <w:tc>
          <w:tcPr>
            <w:tcW w:w="2695"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ＭＳ 明朝" w:hAnsi="ＭＳ 明朝" w:eastAsia="ＭＳ 明朝"/>
                <w:b w:val="0"/>
                <w:color w:val="auto"/>
              </w:rPr>
            </w:pPr>
          </w:p>
        </w:tc>
      </w:tr>
      <w:tr>
        <w:trPr>
          <w:trHeight w:val="1260"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nil"/>
              <w:left w:val="none" w:color="auto" w:sz="0" w:space="0"/>
              <w:bottom w:val="single" w:color="FFFFFF" w:themeColor="background1"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ＭＳ 明朝" w:hAnsi="ＭＳ 明朝" w:eastAsia="ＭＳ 明朝"/>
                <w:b w:val="0"/>
                <w:color w:val="auto"/>
                <w:sz w:val="20"/>
              </w:rPr>
            </w:pPr>
            <w:r>
              <w:rPr>
                <w:rFonts w:hint="eastAsia" w:ascii="ＭＳ 明朝" w:hAnsi="ＭＳ 明朝" w:eastAsia="ＭＳ 明朝"/>
                <w:b w:val="0"/>
                <w:color w:val="auto"/>
              </w:rPr>
              <w:t>　</w:t>
            </w:r>
            <w:r>
              <w:rPr>
                <w:rFonts w:hint="eastAsia" w:ascii="ＭＳ 明朝" w:hAnsi="ＭＳ 明朝" w:eastAsia="ＭＳ 明朝"/>
                <w:b w:val="0"/>
                <w:color w:val="auto"/>
                <w:sz w:val="20"/>
              </w:rPr>
              <w:t>医療提供施設</w:t>
            </w:r>
            <w:r>
              <w:rPr>
                <w:rFonts w:hint="eastAsia" w:ascii="ＭＳ 明朝" w:hAnsi="ＭＳ 明朝" w:eastAsia="ＭＳ 明朝"/>
                <w:b w:val="0"/>
                <w:color w:val="auto"/>
                <w:sz w:val="20"/>
              </w:rPr>
              <w:t>(</w:t>
            </w:r>
            <w:r>
              <w:rPr>
                <w:rFonts w:hint="eastAsia" w:ascii="ＭＳ 明朝" w:hAnsi="ＭＳ 明朝" w:eastAsia="ＭＳ 明朝"/>
                <w:b w:val="0"/>
                <w:color w:val="auto"/>
                <w:w w:val="90"/>
                <w:sz w:val="20"/>
              </w:rPr>
              <w:t>医療法</w:t>
            </w:r>
            <w:r>
              <w:rPr>
                <w:rFonts w:hint="eastAsia" w:ascii="ＭＳ 明朝" w:hAnsi="ＭＳ 明朝" w:eastAsia="ＭＳ 明朝"/>
                <w:b w:val="0"/>
                <w:color w:val="auto"/>
                <w:w w:val="90"/>
                <w:sz w:val="20"/>
              </w:rPr>
              <w:t>1</w:t>
            </w:r>
            <w:r>
              <w:rPr>
                <w:rFonts w:hint="eastAsia" w:ascii="ＭＳ 明朝" w:hAnsi="ＭＳ 明朝" w:eastAsia="ＭＳ 明朝"/>
                <w:b w:val="0"/>
                <w:color w:val="auto"/>
                <w:w w:val="90"/>
                <w:sz w:val="20"/>
              </w:rPr>
              <w:t>条の</w:t>
            </w:r>
            <w:r>
              <w:rPr>
                <w:rFonts w:hint="eastAsia" w:ascii="ＭＳ 明朝" w:hAnsi="ＭＳ 明朝" w:eastAsia="ＭＳ 明朝"/>
                <w:b w:val="0"/>
                <w:color w:val="auto"/>
                <w:w w:val="90"/>
                <w:sz w:val="20"/>
              </w:rPr>
              <w:t>2</w:t>
            </w:r>
            <w:r>
              <w:rPr>
                <w:rFonts w:hint="eastAsia" w:ascii="ＭＳ 明朝" w:hAnsi="ＭＳ 明朝" w:eastAsia="ＭＳ 明朝"/>
                <w:b w:val="0"/>
                <w:color w:val="auto"/>
                <w:w w:val="90"/>
                <w:sz w:val="20"/>
              </w:rPr>
              <w:t>第</w:t>
            </w:r>
            <w:r>
              <w:rPr>
                <w:rFonts w:hint="eastAsia" w:ascii="ＭＳ 明朝" w:hAnsi="ＭＳ 明朝" w:eastAsia="ＭＳ 明朝"/>
                <w:b w:val="0"/>
                <w:color w:val="auto"/>
                <w:w w:val="90"/>
                <w:sz w:val="20"/>
              </w:rPr>
              <w:t>2</w:t>
            </w:r>
            <w:r>
              <w:rPr>
                <w:rFonts w:hint="eastAsia" w:ascii="ＭＳ 明朝" w:hAnsi="ＭＳ 明朝" w:eastAsia="ＭＳ 明朝"/>
                <w:b w:val="0"/>
                <w:color w:val="auto"/>
                <w:w w:val="90"/>
                <w:sz w:val="20"/>
              </w:rPr>
              <w:t>項に規定する医療提供施設をいい、病院にあっては、許可病床数が</w:t>
            </w:r>
            <w:r>
              <w:rPr>
                <w:rFonts w:hint="eastAsia" w:ascii="ＭＳ 明朝" w:hAnsi="ＭＳ 明朝" w:eastAsia="ＭＳ 明朝"/>
                <w:b w:val="0"/>
                <w:color w:val="auto"/>
                <w:w w:val="90"/>
                <w:sz w:val="20"/>
              </w:rPr>
              <w:t>200</w:t>
            </w:r>
            <w:r>
              <w:rPr>
                <w:rFonts w:hint="eastAsia" w:ascii="ＭＳ 明朝" w:hAnsi="ＭＳ 明朝" w:eastAsia="ＭＳ 明朝"/>
                <w:b w:val="0"/>
                <w:color w:val="auto"/>
                <w:w w:val="90"/>
                <w:sz w:val="20"/>
              </w:rPr>
              <w:t>床未満のもの又は当該病院を中心とした半径４キロメートル以内に診療所が存在しないものに限る。</w:t>
            </w:r>
            <w:r>
              <w:rPr>
                <w:rFonts w:hint="eastAsia" w:ascii="ＭＳ 明朝" w:hAnsi="ＭＳ 明朝" w:eastAsia="ＭＳ 明朝"/>
                <w:b w:val="0"/>
                <w:color w:val="auto"/>
                <w:w w:val="90"/>
                <w:sz w:val="20"/>
              </w:rPr>
              <w:t>)</w:t>
            </w:r>
            <w:r>
              <w:rPr>
                <w:rFonts w:hint="eastAsia" w:ascii="ＭＳ 明朝" w:hAnsi="ＭＳ 明朝" w:eastAsia="ＭＳ 明朝"/>
                <w:b w:val="0"/>
                <w:color w:val="auto"/>
                <w:sz w:val="20"/>
              </w:rPr>
              <w:t>の医師、理学療法士、作業療法士又は言語聴覚士（以下「理学療法士等」という。）の助言に基づき、生活機能の向上を目的とした定期巡回・随時対応型訪問介護看護計画を作成</w:t>
            </w:r>
            <w:r>
              <w:rPr>
                <w:rFonts w:hint="eastAsia" w:ascii="ＭＳ 明朝" w:hAnsi="ＭＳ 明朝" w:eastAsia="ＭＳ 明朝"/>
                <w:b w:val="0"/>
                <w:color w:val="auto"/>
              </w:rPr>
              <w:t>（変更）</w:t>
            </w:r>
            <w:r>
              <w:rPr>
                <w:rFonts w:hint="eastAsia" w:ascii="ＭＳ 明朝" w:hAnsi="ＭＳ 明朝" w:eastAsia="ＭＳ 明朝"/>
                <w:b w:val="0"/>
                <w:color w:val="auto"/>
                <w:sz w:val="20"/>
              </w:rPr>
              <w:t>し、当該計画に基づくサービス（イ又はロの所定単位数を算定している場合に限る。以下同じ。）を行ったときは、初回の当該サービスが行われた日の属する月に、所定単位数１００単位を加算していますか。</w:t>
            </w:r>
          </w:p>
          <w:p>
            <w:pPr>
              <w:pStyle w:val="0"/>
              <w:autoSpaceDE w:val="0"/>
              <w:autoSpaceDN w:val="0"/>
              <w:spacing w:line="120" w:lineRule="exact"/>
              <w:ind w:left="180" w:hanging="180" w:hangingChars="100"/>
              <w:rPr>
                <w:rFonts w:hint="eastAsia" w:ascii="ＭＳ 明朝" w:hAnsi="ＭＳ 明朝" w:eastAsia="ＭＳ 明朝"/>
                <w:b w:val="0"/>
                <w:color w:val="auto"/>
              </w:rPr>
            </w:pPr>
          </w:p>
        </w:tc>
      </w:tr>
      <w:tr>
        <w:trPr>
          <w:trHeight w:val="289"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single" w:color="FFFFFF" w:themeColor="background1"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b w:val="1"/>
              </w:rPr>
            </w:pPr>
            <w:r>
              <w:rPr>
                <w:rFonts w:hint="eastAsia" w:asciiTheme="minorEastAsia" w:hAnsiTheme="minorEastAsia" w:eastAsiaTheme="minorEastAsia"/>
                <w:b w:val="1"/>
              </w:rPr>
              <w:t>　　　　</w:t>
            </w:r>
            <w:r>
              <w:rPr>
                <w:rFonts w:hint="default" w:asciiTheme="minorEastAsia" w:hAnsiTheme="minorEastAsia" w:eastAsiaTheme="minorEastAsia"/>
                <w:b w:val="1"/>
              </w:rPr>
              <w:t>●</w:t>
            </w:r>
            <w:r>
              <w:rPr>
                <w:rFonts w:hint="eastAsia" w:asciiTheme="minorEastAsia" w:hAnsiTheme="minorEastAsia" w:eastAsiaTheme="minorEastAsia"/>
                <w:b w:val="1"/>
                <w:u w:val="single" w:color="auto"/>
              </w:rPr>
              <w:t>連携している外部のリハビリテーション専門職の氏名・資格</w:t>
            </w:r>
          </w:p>
          <w:p>
            <w:pPr>
              <w:pStyle w:val="0"/>
              <w:autoSpaceDE w:val="0"/>
              <w:autoSpaceDN w:val="0"/>
              <w:spacing w:line="260" w:lineRule="exact"/>
              <w:ind w:left="180" w:hanging="180" w:hangingChars="100"/>
              <w:rPr>
                <w:rFonts w:hint="eastAsia"/>
              </w:rPr>
            </w:pPr>
            <w:r>
              <w:rPr>
                <w:rFonts w:hint="eastAsia" w:asciiTheme="minorEastAsia" w:hAnsiTheme="minorEastAsia" w:eastAsiaTheme="minorEastAsia"/>
                <w:b w:val="1"/>
                <w:kern w:val="0"/>
              </w:rPr>
              <w:t>　　　　　　</w:t>
            </w:r>
            <w:r>
              <w:rPr>
                <w:rFonts w:hint="eastAsia" w:asciiTheme="minorEastAsia" w:hAnsiTheme="minorEastAsia" w:eastAsiaTheme="minorEastAsia"/>
                <w:b w:val="1"/>
                <w:kern w:val="0"/>
                <w:u w:val="none" w:color="auto"/>
              </w:rPr>
              <w:t>　　　　　　　　　　　　　　　　　　　　　　　　　　　　</w:t>
            </w:r>
          </w:p>
        </w:tc>
      </w:tr>
      <w:tr>
        <w:trPr>
          <w:trHeight w:val="603"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リハビリテーションを実施している医療提供施設</w:t>
            </w:r>
          </w:p>
          <w:p>
            <w:pPr>
              <w:pStyle w:val="0"/>
              <w:autoSpaceDE w:val="0"/>
              <w:autoSpaceDN w:val="0"/>
              <w:spacing w:line="260" w:lineRule="exact"/>
              <w:ind w:left="359" w:hanging="359" w:hangingChars="2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診療報酬における疾患別リハビリテーション科の届出を行っている病院若しくは診療所又は介護老人保健</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施設若しくは介護医療院</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本加算は、理学療法士等が自宅を訪問せずにＡＤＬ及びＩＡＤＬに関する利用者の状況について適切に把握した上で計画作成責任者に助言を行い、計画作成責任者が、助言に基づき定期巡回・随時対応型訪問介護看護計画を作成（変更）するとともに、計画作成から３月経過後、目標の達成度合いにつき、利用者及び理学療法士等に定期的に報告することを評価するものであ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本加算は、定期巡回・随時対応型訪問介護看護計画に基づきサービスを提供した初回の月に限り、算定するものである。</w:t>
            </w:r>
          </w:p>
          <w:p>
            <w:pPr>
              <w:pStyle w:val="0"/>
              <w:autoSpaceDE w:val="0"/>
              <w:autoSpaceDN w:val="0"/>
              <w:spacing w:line="260" w:lineRule="exact"/>
              <w:ind w:left="180" w:hanging="180" w:hangingChars="100"/>
              <w:rPr>
                <w:rFonts w:hint="eastAsia"/>
              </w:rPr>
            </w:pPr>
            <w:r>
              <w:rPr>
                <w:rFonts w:hint="default" w:asciiTheme="minorEastAsia" w:hAnsiTheme="minorEastAsia" w:eastAsiaTheme="minorEastAsia"/>
              </w:rPr>
              <w:t>　　</w:t>
            </w:r>
            <w:r>
              <w:rPr>
                <w:rFonts w:hint="eastAsia" w:asciiTheme="minorEastAsia" w:hAnsiTheme="minorEastAsia" w:eastAsiaTheme="minorEastAsia"/>
              </w:rPr>
              <w:t>なお、理学療法士等の助言に基づき、定期巡回・随時対応型訪問介護看護計画を見直した場合には、本加算を算定することは可能であるが、利用者の急性増悪等により訪問サービスの計画を見直した場合を除き、当該計画に基づきサービスを提供した翌月及び翌々月は、本加算を算定しない。</w:t>
            </w:r>
          </w:p>
        </w:tc>
      </w:tr>
      <w:tr>
        <w:trPr>
          <w:trHeight w:val="122"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rPr>
            </w:pPr>
            <w:r>
              <w:rPr>
                <w:rFonts w:hint="eastAsia" w:asciiTheme="minorEastAsia" w:hAnsiTheme="minorEastAsia" w:eastAsiaTheme="minorEastAsia"/>
              </w:rPr>
              <w:t>【手順】</w:t>
            </w:r>
          </w:p>
        </w:tc>
      </w:tr>
      <w:tr>
        <w:trPr>
          <w:trHeight w:val="423"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386" w:type="dxa"/>
            <w:gridSpan w:val="4"/>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①　「生活機能の向上を目的とした定期巡回・随時対応型訪問介護看護計画」とは、利用者の日常生活において介助等を必要と</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□適合</w:t>
            </w:r>
          </w:p>
          <w:p>
            <w:pPr>
              <w:pStyle w:val="0"/>
              <w:autoSpaceDE w:val="0"/>
              <w:autoSpaceDN w:val="0"/>
              <w:spacing w:line="260" w:lineRule="exact"/>
              <w:rPr>
                <w:rFonts w:hint="eastAsia"/>
              </w:rPr>
            </w:pPr>
            <w:r>
              <w:rPr>
                <w:rFonts w:hint="eastAsia" w:asciiTheme="minorEastAsia" w:hAnsiTheme="minorEastAsia" w:eastAsiaTheme="minorEastAsia"/>
              </w:rPr>
              <w:t>□不適合</w:t>
            </w:r>
          </w:p>
        </w:tc>
        <w:tc>
          <w:tcPr>
            <w:tcW w:w="2695"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rPr>
            </w:pPr>
          </w:p>
        </w:tc>
      </w:tr>
      <w:tr>
        <w:trPr>
          <w:trHeight w:val="260"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rPr>
            </w:pPr>
            <w:r>
              <w:rPr>
                <w:rFonts w:hint="eastAsia" w:asciiTheme="minorEastAsia" w:hAnsiTheme="minorEastAsia" w:eastAsiaTheme="minorEastAsia"/>
              </w:rPr>
              <w:t>　する行為について、単に訪問介護員等が介助等を行うのみならず、利用者本人が、日々の暮らしの中で当該行為を可能な限り自立して行うことができるよう、その有する能力及び改善可能性に応じた具体的目標を定めた上で、訪問介護員等が提供するサービスの内容を定めてものでなければならない。</w:t>
            </w:r>
          </w:p>
        </w:tc>
      </w:tr>
      <w:tr>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386" w:type="dxa"/>
            <w:gridSpan w:val="4"/>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②　①の計画の作成に当たっては、理学療法士等は、当該利用者のＡＤＬ及びＩＡＤＬに関する状況について、指定訪問リハビ</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□適合</w:t>
            </w:r>
          </w:p>
          <w:p>
            <w:pPr>
              <w:pStyle w:val="0"/>
              <w:autoSpaceDE w:val="0"/>
              <w:autoSpaceDN w:val="0"/>
              <w:spacing w:line="260" w:lineRule="exact"/>
              <w:rPr>
                <w:rFonts w:hint="eastAsia"/>
              </w:rPr>
            </w:pPr>
            <w:r>
              <w:rPr>
                <w:rFonts w:hint="eastAsia" w:asciiTheme="minorEastAsia" w:hAnsiTheme="minorEastAsia" w:eastAsiaTheme="minorEastAsia"/>
              </w:rPr>
              <w:t>□不適合</w:t>
            </w:r>
          </w:p>
        </w:tc>
        <w:tc>
          <w:tcPr>
            <w:tcW w:w="2695"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rPr>
            </w:pPr>
          </w:p>
        </w:tc>
      </w:tr>
      <w:tr>
        <w:trPr>
          <w:trHeight w:val="50"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rPr>
            </w:pPr>
            <w:r>
              <w:rPr>
                <w:rFonts w:hint="eastAsia" w:asciiTheme="minorEastAsia" w:hAnsiTheme="minorEastAsia" w:eastAsiaTheme="minorEastAsia"/>
              </w:rPr>
              <w:t>　リテーション事業所、指定通所リハビリテーション事業所又はリハビリテーションを実施している医療提供施設の場において把握し、又は事業所の計画作成責任者と連携してＩＣＴを活用した動画やテレビ電話装置等用いて把握した上で、当該事業所のサービス提供責任者に助言を行うこと。</w:t>
            </w:r>
          </w:p>
        </w:tc>
      </w:tr>
      <w:tr>
        <w:trPr>
          <w:trHeight w:val="813"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359" w:hanging="359" w:hangingChars="200"/>
              <w:rPr>
                <w:rFonts w:hint="default" w:asciiTheme="minorEastAsia" w:hAnsiTheme="minorEastAsia" w:eastAsiaTheme="minorEastAsia"/>
              </w:rPr>
            </w:pPr>
            <w:r>
              <w:rPr>
                <w:rFonts w:hint="eastAsia" w:asciiTheme="minorEastAsia" w:hAnsiTheme="minorEastAsia" w:eastAsiaTheme="minorEastAsia"/>
              </w:rPr>
              <w:t>※　ＩＣＴを活用した動画やテレビ電話装置等を用いる場合は、理学療法士等がＡＤＬ及びＩＡＤＬに関する</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利用者の状況について適切に把握できるよう、理学療法士等と計画作成責任者で事前に方法等を調整するも</w:t>
            </w:r>
          </w:p>
          <w:p>
            <w:pPr>
              <w:pStyle w:val="0"/>
              <w:autoSpaceDE w:val="0"/>
              <w:autoSpaceDN w:val="0"/>
              <w:spacing w:line="260" w:lineRule="exact"/>
              <w:ind w:firstLine="180" w:firstLineChars="100"/>
              <w:rPr>
                <w:rFonts w:hint="eastAsia"/>
              </w:rPr>
            </w:pPr>
            <w:r>
              <w:rPr>
                <w:rFonts w:hint="eastAsia" w:asciiTheme="minorEastAsia" w:hAnsiTheme="minorEastAsia" w:eastAsiaTheme="minorEastAsia"/>
              </w:rPr>
              <w:t>のとする。</w:t>
            </w:r>
          </w:p>
        </w:tc>
      </w:tr>
      <w:tr>
        <w:trPr>
          <w:trHeight w:val="237"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386" w:type="dxa"/>
            <w:gridSpan w:val="4"/>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③　計画作成責任者は、②の助言に基づき、生活機能アセスメントを行った上で、①の定期巡回・随時対応型訪問介護看護計画の</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□適合</w:t>
            </w:r>
          </w:p>
          <w:p>
            <w:pPr>
              <w:pStyle w:val="0"/>
              <w:autoSpaceDE w:val="0"/>
              <w:autoSpaceDN w:val="0"/>
              <w:spacing w:line="260" w:lineRule="exact"/>
              <w:rPr>
                <w:rFonts w:hint="eastAsia"/>
              </w:rPr>
            </w:pPr>
            <w:r>
              <w:rPr>
                <w:rFonts w:hint="eastAsia" w:asciiTheme="minorEastAsia" w:hAnsiTheme="minorEastAsia" w:eastAsiaTheme="minorEastAsia"/>
              </w:rPr>
              <w:t>□不適合</w:t>
            </w:r>
          </w:p>
        </w:tc>
        <w:tc>
          <w:tcPr>
            <w:tcW w:w="2695"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rPr>
            </w:pPr>
          </w:p>
        </w:tc>
      </w:tr>
      <w:tr>
        <w:trPr>
          <w:trHeight w:val="50"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rPr>
            </w:pPr>
            <w:r>
              <w:rPr>
                <w:rFonts w:hint="eastAsia" w:asciiTheme="minorEastAsia" w:hAnsiTheme="minorEastAsia" w:eastAsiaTheme="minorEastAsia"/>
              </w:rPr>
              <w:t>　作成を行うこと。</w:t>
            </w:r>
          </w:p>
        </w:tc>
      </w:tr>
      <w:tr>
        <w:trPr/>
        <w:tc>
          <w:tcPr>
            <w:tcW w:w="1134" w:type="dxa"/>
            <w:vMerge w:val="continue"/>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dotted" w:color="auto" w:sz="4" w:space="0"/>
              <w:left w:val="none" w:color="auto" w:sz="0" w:space="0"/>
              <w:bottom w:val="single" w:color="000000" w:themeColor="text1"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　</w:t>
            </w:r>
            <w:r>
              <w:rPr>
                <w:rFonts w:hint="eastAsia" w:asciiTheme="minorEastAsia" w:hAnsiTheme="minorEastAsia" w:eastAsiaTheme="minorEastAsia"/>
              </w:rPr>
              <w:t>生活機能アセスメント</w:t>
            </w:r>
          </w:p>
          <w:p>
            <w:pPr>
              <w:pStyle w:val="0"/>
              <w:autoSpaceDE w:val="0"/>
              <w:autoSpaceDN w:val="0"/>
              <w:spacing w:line="260" w:lineRule="exact"/>
              <w:ind w:left="539" w:hanging="539" w:hangingChars="3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利用者のＡＤＬ（寝返り、起き上がり、移乗、歩行、着衣、入浴、排せつ等）及びＩＡＤＬ（調理、掃除、</w:t>
            </w:r>
          </w:p>
          <w:p>
            <w:pPr>
              <w:pStyle w:val="0"/>
              <w:autoSpaceDE w:val="0"/>
              <w:autoSpaceDN w:val="0"/>
              <w:spacing w:line="260" w:lineRule="exact"/>
              <w:ind w:left="539" w:leftChars="100" w:hanging="359" w:hangingChars="200"/>
              <w:rPr>
                <w:rFonts w:hint="default" w:asciiTheme="minorEastAsia" w:hAnsiTheme="minorEastAsia" w:eastAsiaTheme="minorEastAsia"/>
                <w:spacing w:val="-4"/>
              </w:rPr>
            </w:pPr>
            <w:r>
              <w:rPr>
                <w:rFonts w:hint="eastAsia" w:asciiTheme="minorEastAsia" w:hAnsiTheme="minorEastAsia" w:eastAsiaTheme="minorEastAsia"/>
              </w:rPr>
              <w:t>買物、金銭管理、服薬状況等）に関する利用者の状況につき、理学療法士等とサービス提供責任者（</w:t>
            </w:r>
            <w:r>
              <w:rPr>
                <w:rFonts w:hint="eastAsia" w:asciiTheme="minorEastAsia" w:hAnsiTheme="minorEastAsia" w:eastAsiaTheme="minorEastAsia"/>
                <w:spacing w:val="-4"/>
                <w:w w:val="90"/>
              </w:rPr>
              <w:t>【</w:t>
            </w:r>
            <w:r>
              <w:rPr>
                <w:rFonts w:hint="eastAsia" w:asciiTheme="minorEastAsia" w:hAnsiTheme="minorEastAsia" w:eastAsiaTheme="minorEastAsia"/>
                <w:spacing w:val="-4"/>
                <w:w w:val="90"/>
              </w:rPr>
              <w:t>A</w:t>
            </w:r>
            <w:r>
              <w:rPr>
                <w:rFonts w:hint="eastAsia" w:asciiTheme="minorEastAsia" w:hAnsiTheme="minorEastAsia" w:eastAsiaTheme="minorEastAsia"/>
                <w:spacing w:val="-4"/>
                <w:w w:val="90"/>
              </w:rPr>
              <w:t>】</w:t>
            </w:r>
            <w:r>
              <w:rPr>
                <w:rFonts w:hint="eastAsia" w:asciiTheme="minorEastAsia" w:hAnsiTheme="minorEastAsia" w:eastAsiaTheme="minorEastAsia"/>
                <w:spacing w:val="-4"/>
              </w:rPr>
              <w:t>訪</w:t>
            </w:r>
          </w:p>
          <w:p>
            <w:pPr>
              <w:pStyle w:val="0"/>
              <w:autoSpaceDE w:val="0"/>
              <w:autoSpaceDN w:val="0"/>
              <w:spacing w:line="260" w:lineRule="exact"/>
              <w:ind w:left="523" w:leftChars="100" w:hanging="343" w:hangingChars="200"/>
              <w:rPr>
                <w:rFonts w:hint="default" w:asciiTheme="minorEastAsia" w:hAnsiTheme="minorEastAsia" w:eastAsiaTheme="minorEastAsia"/>
              </w:rPr>
            </w:pPr>
            <w:r>
              <w:rPr>
                <w:rFonts w:hint="eastAsia" w:asciiTheme="minorEastAsia" w:hAnsiTheme="minorEastAsia" w:eastAsiaTheme="minorEastAsia"/>
                <w:spacing w:val="-4"/>
              </w:rPr>
              <w:t>問事業責任者</w:t>
            </w:r>
            <w:r>
              <w:rPr>
                <w:rFonts w:hint="eastAsia" w:asciiTheme="minorEastAsia" w:hAnsiTheme="minorEastAsia" w:eastAsiaTheme="minorEastAsia"/>
              </w:rPr>
              <w:t>）が共同して、現在の状況及びその改善可能性を評価すること。</w:t>
            </w:r>
          </w:p>
          <w:p>
            <w:pPr>
              <w:pStyle w:val="0"/>
              <w:autoSpaceDE w:val="0"/>
              <w:autoSpaceDN w:val="0"/>
              <w:spacing w:line="260" w:lineRule="exact"/>
              <w:rPr>
                <w:rFonts w:hint="eastAsia"/>
              </w:rPr>
            </w:pPr>
            <w:r>
              <w:rPr>
                <w:rFonts w:hint="eastAsia" w:asciiTheme="minorEastAsia" w:hAnsiTheme="minorEastAsia" w:eastAsiaTheme="minorEastAsia"/>
              </w:rPr>
              <w:t>※　訪問サービスの計画には、②の助言内容を記載すること。</w:t>
            </w:r>
          </w:p>
        </w:tc>
      </w:tr>
      <w:tr>
        <w:trPr/>
        <w:tc>
          <w:tcPr>
            <w:tcW w:w="1134" w:type="dxa"/>
            <w:vMerge w:val="continue"/>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5386" w:type="dxa"/>
            <w:gridSpan w:val="4"/>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left"/>
              <w:rPr>
                <w:rFonts w:hint="default" w:asciiTheme="minorEastAsia" w:hAnsiTheme="minorEastAsia" w:eastAsiaTheme="minorEastAsia"/>
              </w:rPr>
            </w:pPr>
            <w:r>
              <w:rPr>
                <w:rFonts w:hint="eastAsia" w:asciiTheme="minorEastAsia" w:hAnsiTheme="minorEastAsia" w:eastAsiaTheme="minorEastAsia"/>
              </w:rPr>
              <w:t>④　①の定期巡回・随時対応型訪問介護看護計画には、生活機能アセスメントの結果のほか、次に掲げるその他の日々の暮らし</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□適合</w:t>
            </w:r>
          </w:p>
          <w:p>
            <w:pPr>
              <w:pStyle w:val="0"/>
              <w:autoSpaceDE w:val="0"/>
              <w:autoSpaceDN w:val="0"/>
              <w:spacing w:line="260" w:lineRule="exact"/>
              <w:rPr>
                <w:rFonts w:hint="eastAsia"/>
              </w:rPr>
            </w:pPr>
            <w:r>
              <w:rPr>
                <w:rFonts w:hint="eastAsia" w:asciiTheme="minorEastAsia" w:hAnsiTheme="minorEastAsia" w:eastAsiaTheme="minorEastAsia"/>
              </w:rPr>
              <w:t>□不適合</w:t>
            </w:r>
          </w:p>
        </w:tc>
        <w:tc>
          <w:tcPr>
            <w:tcW w:w="2695"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rPr>
            </w:pPr>
          </w:p>
        </w:tc>
      </w:tr>
      <w:tr>
        <w:trPr>
          <w:trHeight w:val="258" w:hRule="atLeast"/>
        </w:trPr>
        <w:tc>
          <w:tcPr>
            <w:tcW w:w="1134"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rPr>
            </w:pPr>
            <w:r>
              <w:rPr>
                <w:rFonts w:hint="eastAsia" w:asciiTheme="minorEastAsia" w:hAnsiTheme="minorEastAsia" w:eastAsiaTheme="minorEastAsia"/>
              </w:rPr>
              <w:t>　の中で必要な機能の向上に資する内容を記載すること。</w:t>
            </w:r>
          </w:p>
        </w:tc>
      </w:tr>
      <w:tr>
        <w:trPr/>
        <w:tc>
          <w:tcPr>
            <w:tcW w:w="1134"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w:t>
            </w:r>
            <w:r>
              <w:rPr>
                <w:rFonts w:hint="eastAsia" w:asciiTheme="minorEastAsia" w:hAnsiTheme="minorEastAsia" w:eastAsiaTheme="minorEastAsia"/>
              </w:rPr>
              <w:t>a</w:t>
            </w:r>
            <w:r>
              <w:rPr>
                <w:rFonts w:hint="eastAsia" w:asciiTheme="minorEastAsia" w:hAnsiTheme="minorEastAsia" w:eastAsiaTheme="minorEastAsia"/>
              </w:rPr>
              <w:t>　利用者が日々の暮らしの中で可能な限り自立して行おうとする行為の内容</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w:t>
            </w:r>
            <w:r>
              <w:rPr>
                <w:rFonts w:hint="eastAsia" w:asciiTheme="minorEastAsia" w:hAnsiTheme="minorEastAsia" w:eastAsiaTheme="minorEastAsia"/>
              </w:rPr>
              <w:t>b</w:t>
            </w:r>
            <w:r>
              <w:rPr>
                <w:rFonts w:hint="eastAsia" w:asciiTheme="minorEastAsia" w:hAnsiTheme="minorEastAsia" w:eastAsiaTheme="minorEastAsia"/>
              </w:rPr>
              <w:t>　生活機能アセスメントの結果に基づき、</w:t>
            </w:r>
            <w:r>
              <w:rPr>
                <w:rFonts w:hint="eastAsia" w:asciiTheme="minorEastAsia" w:hAnsiTheme="minorEastAsia" w:eastAsiaTheme="minorEastAsia"/>
              </w:rPr>
              <w:t xml:space="preserve">a </w:t>
            </w:r>
            <w:r>
              <w:rPr>
                <w:rFonts w:hint="eastAsia" w:asciiTheme="minorEastAsia" w:hAnsiTheme="minorEastAsia" w:eastAsiaTheme="minorEastAsia"/>
              </w:rPr>
              <w:t>の内容について定めた３月を目途とする達成目標</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w:t>
            </w:r>
            <w:r>
              <w:rPr>
                <w:rFonts w:hint="eastAsia" w:asciiTheme="minorEastAsia" w:hAnsiTheme="minorEastAsia" w:eastAsiaTheme="minorEastAsia"/>
              </w:rPr>
              <w:t>c</w:t>
            </w:r>
            <w:r>
              <w:rPr>
                <w:rFonts w:hint="eastAsia" w:asciiTheme="minorEastAsia" w:hAnsiTheme="minorEastAsia" w:eastAsiaTheme="minorEastAsia"/>
              </w:rPr>
              <w:t>　</w:t>
            </w:r>
            <w:r>
              <w:rPr>
                <w:rFonts w:hint="eastAsia" w:asciiTheme="minorEastAsia" w:hAnsiTheme="minorEastAsia" w:eastAsiaTheme="minorEastAsia"/>
              </w:rPr>
              <w:t>b</w:t>
            </w:r>
            <w:r>
              <w:rPr>
                <w:rFonts w:hint="eastAsia" w:asciiTheme="minorEastAsia" w:hAnsiTheme="minorEastAsia" w:eastAsiaTheme="minorEastAsia"/>
              </w:rPr>
              <w:t>の目標を達成するために経過的に達成すべき各月の目標</w:t>
            </w:r>
          </w:p>
          <w:p>
            <w:pPr>
              <w:pStyle w:val="0"/>
              <w:autoSpaceDE w:val="0"/>
              <w:autoSpaceDN w:val="0"/>
              <w:spacing w:line="260" w:lineRule="exact"/>
              <w:rPr>
                <w:rFonts w:hint="eastAsia"/>
              </w:rPr>
            </w:pPr>
            <w:r>
              <w:rPr>
                <w:rFonts w:hint="eastAsia" w:asciiTheme="minorEastAsia" w:hAnsiTheme="minorEastAsia" w:eastAsiaTheme="minorEastAsia"/>
              </w:rPr>
              <w:t>　</w:t>
            </w:r>
            <w:r>
              <w:rPr>
                <w:rFonts w:hint="eastAsia" w:asciiTheme="minorEastAsia" w:hAnsiTheme="minorEastAsia" w:eastAsiaTheme="minorEastAsia"/>
              </w:rPr>
              <w:t>d</w:t>
            </w:r>
            <w:r>
              <w:rPr>
                <w:rFonts w:hint="eastAsia" w:asciiTheme="minorEastAsia" w:hAnsiTheme="minorEastAsia" w:eastAsiaTheme="minorEastAsia"/>
              </w:rPr>
              <w:t>　</w:t>
            </w:r>
            <w:r>
              <w:rPr>
                <w:rFonts w:hint="eastAsia" w:asciiTheme="minorEastAsia" w:hAnsiTheme="minorEastAsia" w:eastAsiaTheme="minorEastAsia"/>
              </w:rPr>
              <w:t>b</w:t>
            </w:r>
            <w:r>
              <w:rPr>
                <w:rFonts w:hint="eastAsia" w:asciiTheme="minorEastAsia" w:hAnsiTheme="minorEastAsia" w:eastAsiaTheme="minorEastAsia"/>
              </w:rPr>
              <w:t>及び</w:t>
            </w:r>
            <w:r>
              <w:rPr>
                <w:rFonts w:hint="eastAsia" w:asciiTheme="minorEastAsia" w:hAnsiTheme="minorEastAsia" w:eastAsiaTheme="minorEastAsia"/>
              </w:rPr>
              <w:t>c</w:t>
            </w:r>
            <w:r>
              <w:rPr>
                <w:rFonts w:hint="eastAsia" w:asciiTheme="minorEastAsia" w:hAnsiTheme="minorEastAsia" w:eastAsiaTheme="minorEastAsia"/>
              </w:rPr>
              <w:t>の目標を達成するために訪問介護員等が行う介助等の内容</w:t>
            </w:r>
          </w:p>
        </w:tc>
      </w:tr>
      <w:tr>
        <w:trPr/>
        <w:tc>
          <w:tcPr>
            <w:tcW w:w="1134"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5386" w:type="dxa"/>
            <w:gridSpan w:val="4"/>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left"/>
              <w:rPr>
                <w:rFonts w:hint="default" w:asciiTheme="minorEastAsia" w:hAnsiTheme="minorEastAsia" w:eastAsiaTheme="minorEastAsia"/>
              </w:rPr>
            </w:pPr>
            <w:r>
              <w:rPr>
                <w:rFonts w:hint="eastAsia" w:asciiTheme="minorEastAsia" w:hAnsiTheme="minorEastAsia" w:eastAsiaTheme="minorEastAsia"/>
              </w:rPr>
              <w:t>⑤　④の</w:t>
            </w:r>
            <w:r>
              <w:rPr>
                <w:rFonts w:hint="eastAsia" w:asciiTheme="minorEastAsia" w:hAnsiTheme="minorEastAsia" w:eastAsiaTheme="minorEastAsia"/>
              </w:rPr>
              <w:t xml:space="preserve"> b</w:t>
            </w:r>
            <w:r>
              <w:rPr>
                <w:rFonts w:hint="eastAsia" w:asciiTheme="minorEastAsia" w:hAnsiTheme="minorEastAsia" w:eastAsiaTheme="minorEastAsia"/>
              </w:rPr>
              <w:t>及び</w:t>
            </w:r>
            <w:r>
              <w:rPr>
                <w:rFonts w:hint="eastAsia" w:asciiTheme="minorEastAsia" w:hAnsiTheme="minorEastAsia" w:eastAsiaTheme="minorEastAsia"/>
              </w:rPr>
              <w:t>c</w:t>
            </w:r>
            <w:r>
              <w:rPr>
                <w:rFonts w:hint="eastAsia" w:asciiTheme="minorEastAsia" w:hAnsiTheme="minorEastAsia" w:eastAsiaTheme="minorEastAsia"/>
              </w:rPr>
              <w:t>の達成目標は、利用者の意向及び利用者を担当する介護支援専門員の意見を踏まえ策定</w:t>
            </w:r>
            <w:r>
              <w:rPr>
                <w:rFonts w:hint="default" w:asciiTheme="minorEastAsia" w:hAnsiTheme="minorEastAsia" w:eastAsiaTheme="minorEastAsia"/>
              </w:rPr>
              <w:t>する</w:t>
            </w:r>
            <w:r>
              <w:rPr>
                <w:rFonts w:hint="eastAsia" w:asciiTheme="minorEastAsia" w:hAnsiTheme="minorEastAsia" w:eastAsiaTheme="minorEastAsia"/>
              </w:rPr>
              <w:t>とともに、利用者</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□適合</w:t>
            </w:r>
          </w:p>
          <w:p>
            <w:pPr>
              <w:pStyle w:val="0"/>
              <w:autoSpaceDE w:val="0"/>
              <w:autoSpaceDN w:val="0"/>
              <w:spacing w:line="260" w:lineRule="exact"/>
              <w:rPr>
                <w:rFonts w:hint="eastAsia"/>
              </w:rPr>
            </w:pPr>
            <w:r>
              <w:rPr>
                <w:rFonts w:hint="eastAsia" w:asciiTheme="minorEastAsia" w:hAnsiTheme="minorEastAsia" w:eastAsiaTheme="minorEastAsia"/>
              </w:rPr>
              <w:t>□不適合</w:t>
            </w:r>
          </w:p>
        </w:tc>
        <w:tc>
          <w:tcPr>
            <w:tcW w:w="2695"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rPr>
            </w:pPr>
          </w:p>
        </w:tc>
      </w:tr>
      <w:tr>
        <w:trPr/>
        <w:tc>
          <w:tcPr>
            <w:tcW w:w="1134"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rPr>
            </w:pPr>
            <w:r>
              <w:rPr>
                <w:rFonts w:hint="default" w:asciiTheme="minorEastAsia" w:hAnsiTheme="minorEastAsia" w:eastAsiaTheme="minorEastAsia"/>
              </w:rPr>
              <w:t>　</w:t>
            </w:r>
            <w:r>
              <w:rPr>
                <w:rFonts w:hint="eastAsia" w:asciiTheme="minorEastAsia" w:hAnsiTheme="minorEastAsia" w:eastAsiaTheme="minorEastAsia"/>
              </w:rPr>
              <w:t>自身がその達成度合いを客観視でき、当該利用者の意欲の向上につながるよう、例えば、当該目標に係る生活行為の回数や当該生活行為を行うために必要となる基本的な動作（立位又は座位の保持等）の時間数といった数値を用いる等、可能な限り具体的かつ客観的な指標を用いて設定すること。</w:t>
            </w:r>
          </w:p>
        </w:tc>
      </w:tr>
      <w:tr>
        <w:trPr/>
        <w:tc>
          <w:tcPr>
            <w:tcW w:w="1134"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359" w:hanging="359" w:hangingChars="200"/>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　</w:t>
            </w:r>
            <w:r>
              <w:rPr>
                <w:rFonts w:hint="eastAsia" w:asciiTheme="minorEastAsia" w:hAnsiTheme="minorEastAsia" w:eastAsiaTheme="minorEastAsia"/>
              </w:rPr>
              <w:t>①の定期巡回・随時対応型訪問介護看護計画及び当該計画に基づく訪問介護員等が行うサービスの内容と</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しては、例えば、次のようなものが考えられる。</w:t>
            </w:r>
          </w:p>
          <w:p>
            <w:pPr>
              <w:pStyle w:val="0"/>
              <w:autoSpaceDE w:val="0"/>
              <w:autoSpaceDN w:val="0"/>
              <w:spacing w:line="260" w:lineRule="exact"/>
              <w:ind w:left="359" w:leftChars="200"/>
              <w:rPr>
                <w:rFonts w:hint="default" w:asciiTheme="minorEastAsia" w:hAnsiTheme="minorEastAsia" w:eastAsiaTheme="minorEastAsia"/>
              </w:rPr>
            </w:pPr>
            <w:r>
              <w:rPr>
                <w:rFonts w:hint="eastAsia" w:asciiTheme="minorEastAsia" w:hAnsiTheme="minorEastAsia" w:eastAsiaTheme="minorEastAsia"/>
              </w:rPr>
              <w:t>達成目標として「自宅のポータブルトイレを１日１回以上利用する（１月目、２月目の目標として座位の</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保持時間）」を設定。</w:t>
            </w:r>
          </w:p>
          <w:p>
            <w:pPr>
              <w:pStyle w:val="0"/>
              <w:autoSpaceDE w:val="0"/>
              <w:autoSpaceDN w:val="0"/>
              <w:spacing w:line="260" w:lineRule="exact"/>
              <w:ind w:left="1258" w:hanging="1258" w:hangingChars="7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（１月目）訪問介護員等は週２回の訪問の際、ベッド上で体を起こす介助を行い、利用者が５分間の座位を</w:t>
            </w:r>
          </w:p>
          <w:p>
            <w:pPr>
              <w:pStyle w:val="0"/>
              <w:autoSpaceDE w:val="0"/>
              <w:autoSpaceDN w:val="0"/>
              <w:spacing w:line="260" w:lineRule="exact"/>
              <w:ind w:left="1257" w:leftChars="500" w:hanging="359" w:hangingChars="200"/>
              <w:rPr>
                <w:rFonts w:hint="default" w:asciiTheme="minorEastAsia" w:hAnsiTheme="minorEastAsia" w:eastAsiaTheme="minorEastAsia"/>
              </w:rPr>
            </w:pPr>
            <w:r>
              <w:rPr>
                <w:rFonts w:hint="eastAsia" w:asciiTheme="minorEastAsia" w:hAnsiTheme="minorEastAsia" w:eastAsiaTheme="minorEastAsia"/>
              </w:rPr>
              <w:t>保持している間、ベッド周辺の整理を行いながら安全確保のための見守り及び付き添いを行う。</w:t>
            </w:r>
          </w:p>
          <w:p>
            <w:pPr>
              <w:pStyle w:val="0"/>
              <w:autoSpaceDE w:val="0"/>
              <w:autoSpaceDN w:val="0"/>
              <w:spacing w:line="260" w:lineRule="exact"/>
              <w:ind w:left="1258" w:hanging="1258" w:hangingChars="7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（２月目）ベッド上からポータブルトイレへの移動の介助を行い、利用者の体を支えながら、排泄の介助を</w:t>
            </w:r>
          </w:p>
          <w:p>
            <w:pPr>
              <w:pStyle w:val="0"/>
              <w:autoSpaceDE w:val="0"/>
              <w:autoSpaceDN w:val="0"/>
              <w:spacing w:line="260" w:lineRule="exact"/>
              <w:ind w:left="1257" w:leftChars="500" w:hanging="359" w:hangingChars="200"/>
              <w:rPr>
                <w:rFonts w:hint="default" w:asciiTheme="minorEastAsia" w:hAnsiTheme="minorEastAsia" w:eastAsiaTheme="minorEastAsia"/>
              </w:rPr>
            </w:pPr>
            <w:r>
              <w:rPr>
                <w:rFonts w:hint="eastAsia" w:asciiTheme="minorEastAsia" w:hAnsiTheme="minorEastAsia" w:eastAsiaTheme="minorEastAsia"/>
              </w:rPr>
              <w:t>行う。</w:t>
            </w:r>
          </w:p>
          <w:p>
            <w:pPr>
              <w:pStyle w:val="0"/>
              <w:autoSpaceDE w:val="0"/>
              <w:autoSpaceDN w:val="0"/>
              <w:spacing w:line="260" w:lineRule="exact"/>
              <w:ind w:left="1258" w:hanging="1258" w:hangingChars="7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（３月目）ベッド上からポータブルトイレへ利用者が移動する際に、転倒等の防止のため付き添い、必要に</w:t>
            </w:r>
          </w:p>
          <w:p>
            <w:pPr>
              <w:pStyle w:val="0"/>
              <w:autoSpaceDE w:val="0"/>
              <w:autoSpaceDN w:val="0"/>
              <w:spacing w:line="260" w:lineRule="exact"/>
              <w:ind w:left="1257" w:leftChars="500" w:hanging="359" w:hangingChars="200"/>
              <w:rPr>
                <w:rFonts w:hint="default" w:asciiTheme="minorEastAsia" w:hAnsiTheme="minorEastAsia" w:eastAsiaTheme="minorEastAsia"/>
              </w:rPr>
            </w:pPr>
            <w:r>
              <w:rPr>
                <w:rFonts w:hint="eastAsia" w:asciiTheme="minorEastAsia" w:hAnsiTheme="minorEastAsia" w:eastAsiaTheme="minorEastAsia"/>
              </w:rPr>
              <w:t>応じて介助を行う（訪問介護員等は、指定訪問介護提供時以外のポータブルトイレの利用状況等に</w:t>
            </w:r>
          </w:p>
          <w:p>
            <w:pPr>
              <w:pStyle w:val="0"/>
              <w:autoSpaceDE w:val="0"/>
              <w:autoSpaceDN w:val="0"/>
              <w:spacing w:line="260" w:lineRule="exact"/>
              <w:ind w:left="1257" w:leftChars="500" w:hanging="359" w:hangingChars="200"/>
              <w:rPr>
                <w:rFonts w:hint="eastAsia"/>
              </w:rPr>
            </w:pPr>
            <w:r>
              <w:rPr>
                <w:rFonts w:hint="eastAsia" w:asciiTheme="minorEastAsia" w:hAnsiTheme="minorEastAsia" w:eastAsiaTheme="minorEastAsia"/>
              </w:rPr>
              <w:t>ついて確認を行う）。</w:t>
            </w:r>
          </w:p>
        </w:tc>
      </w:tr>
      <w:tr>
        <w:trPr/>
        <w:tc>
          <w:tcPr>
            <w:tcW w:w="1134" w:type="dxa"/>
            <w:vMerge w:val="continue"/>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rPr>
                <w:rFonts w:hint="eastAsia"/>
              </w:rPr>
            </w:pPr>
          </w:p>
        </w:tc>
        <w:tc>
          <w:tcPr>
            <w:tcW w:w="5386"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left"/>
              <w:rPr>
                <w:rFonts w:hint="default" w:asciiTheme="minorEastAsia" w:hAnsiTheme="minorEastAsia" w:eastAsiaTheme="minorEastAsia"/>
              </w:rPr>
            </w:pPr>
            <w:r>
              <w:rPr>
                <w:rFonts w:hint="eastAsia" w:asciiTheme="minorEastAsia" w:hAnsiTheme="minorEastAsia" w:eastAsiaTheme="minorEastAsia"/>
              </w:rPr>
              <w:t>⑥　計画作成から３月経過後、目標の達成度合いについて、利用者及び理学療法士等に報告すること。</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□適合</w:t>
            </w:r>
          </w:p>
          <w:p>
            <w:pPr>
              <w:pStyle w:val="0"/>
              <w:autoSpaceDE w:val="0"/>
              <w:autoSpaceDN w:val="0"/>
              <w:spacing w:line="260" w:lineRule="exact"/>
              <w:rPr>
                <w:rFonts w:hint="eastAsia"/>
              </w:rPr>
            </w:pPr>
            <w:r>
              <w:rPr>
                <w:rFonts w:hint="eastAsia" w:asciiTheme="minorEastAsia" w:hAnsiTheme="minorEastAsia" w:eastAsiaTheme="minorEastAsia"/>
              </w:rPr>
              <w:t>□不適合</w:t>
            </w:r>
          </w:p>
        </w:tc>
        <w:tc>
          <w:tcPr>
            <w:tcW w:w="2695"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rPr>
            </w:pPr>
          </w:p>
        </w:tc>
      </w:tr>
      <w:tr>
        <w:trPr/>
        <w:tc>
          <w:tcPr>
            <w:tcW w:w="1134" w:type="dxa"/>
            <w:vMerge w:val="continue"/>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386" w:type="dxa"/>
            <w:gridSpan w:val="4"/>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leftChars="100" w:firstLine="180" w:firstLineChars="100"/>
              <w:rPr>
                <w:rFonts w:hint="default" w:asciiTheme="minorEastAsia" w:hAnsiTheme="minorEastAsia" w:eastAsiaTheme="minorEastAsia"/>
              </w:rPr>
            </w:pPr>
            <w:r>
              <w:rPr>
                <w:rFonts w:hint="eastAsia" w:asciiTheme="minorEastAsia" w:hAnsiTheme="minorEastAsia" w:eastAsiaTheme="minorEastAsia"/>
              </w:rPr>
              <w:t>（２）生活機能向上連携加算（Ⅱ）</w:t>
            </w:r>
            <w:r>
              <w:rPr>
                <w:rFonts w:hint="eastAsia" w:asciiTheme="minorEastAsia" w:hAnsiTheme="minorEastAsia" w:eastAsiaTheme="minorEastAsia"/>
              </w:rPr>
              <w:t xml:space="preserve">          </w:t>
            </w:r>
            <w:r>
              <w:rPr>
                <w:rFonts w:hint="eastAsia" w:asciiTheme="minorEastAsia" w:hAnsiTheme="minorEastAsia" w:eastAsiaTheme="minorEastAsia"/>
              </w:rPr>
              <w:t>２００単位</w:t>
            </w:r>
          </w:p>
          <w:p>
            <w:pPr>
              <w:pStyle w:val="0"/>
              <w:autoSpaceDE w:val="0"/>
              <w:autoSpaceDN w:val="0"/>
              <w:spacing w:line="260" w:lineRule="exact"/>
              <w:ind w:left="180" w:leftChars="100" w:firstLine="180" w:firstLineChars="100"/>
              <w:rPr>
                <w:rFonts w:hint="default" w:asciiTheme="minorEastAsia" w:hAnsiTheme="minorEastAsia" w:eastAsiaTheme="minorEastAsia"/>
              </w:rPr>
            </w:pPr>
            <w:r>
              <w:rPr>
                <w:rFonts w:hint="eastAsia" w:asciiTheme="minorEastAsia" w:hAnsiTheme="minorEastAsia" w:eastAsiaTheme="minorEastAsia"/>
              </w:rPr>
              <w:t>利用者に対して、訪問リハビリテーション事業所、通所リハビリテーション事業所又はリハビリテーションを実施している医</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eastAsia"/>
              </w:rPr>
            </w:pPr>
            <w:r>
              <w:rPr>
                <w:rFonts w:hint="eastAsia" w:asciiTheme="minorEastAsia" w:hAnsiTheme="minorEastAsia" w:eastAsiaTheme="minorEastAsia"/>
              </w:rPr>
              <w:t>□非該当</w:t>
            </w:r>
          </w:p>
        </w:tc>
        <w:tc>
          <w:tcPr>
            <w:tcW w:w="2695"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rPr>
            </w:pPr>
          </w:p>
        </w:tc>
      </w:tr>
      <w:tr>
        <w:trPr>
          <w:trHeight w:val="1249"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leftChars="100" w:firstLine="0" w:firstLineChars="0"/>
              <w:rPr>
                <w:rFonts w:hint="default" w:asciiTheme="minorEastAsia" w:hAnsiTheme="minorEastAsia" w:eastAsiaTheme="minorEastAsia"/>
              </w:rPr>
            </w:pPr>
            <w:r>
              <w:rPr>
                <w:rFonts w:hint="eastAsia" w:asciiTheme="minorEastAsia" w:hAnsiTheme="minorEastAsia" w:eastAsiaTheme="minorEastAsia"/>
              </w:rPr>
              <w:t>療提供施設の医師、理学療法士、作業療法士又は言語聴覚士（</w:t>
            </w:r>
            <w:r>
              <w:rPr>
                <w:rFonts w:hint="eastAsia" w:asciiTheme="minorEastAsia" w:hAnsiTheme="minorEastAsia" w:eastAsiaTheme="minorEastAsia"/>
                <w:u w:val="none" w:color="auto"/>
              </w:rPr>
              <w:t>以下「理学療法士等」という</w:t>
            </w:r>
            <w:r>
              <w:rPr>
                <w:rFonts w:hint="eastAsia" w:asciiTheme="minorEastAsia" w:hAnsiTheme="minorEastAsia" w:eastAsiaTheme="minorEastAsia"/>
              </w:rPr>
              <w:t>。）が、訪問リハビリテーション、通所リハビリテーション等の一環として、当該利用者の居宅を訪問する際に計画作成責任者が同行する等により、当該理学療法士等と利用者の身体の状況等の評価を共同して行い、かつ、生活機能の向上を目的とした定期巡回・随時対応型訪問介護看護計画を作成した場合であって、当該理学療法士等と連携し、当該定期巡回・随時対応型訪問介護看護計画に基づくサービスを行ったときは、初回の当該サービスが行われた日の属する月以降３月の間、１月につき</w:t>
            </w:r>
            <w:r>
              <w:rPr>
                <w:rFonts w:hint="eastAsia" w:asciiTheme="minorEastAsia" w:hAnsiTheme="minorEastAsia" w:eastAsiaTheme="minorEastAsia"/>
                <w:b w:val="0"/>
                <w:color w:val="auto"/>
              </w:rPr>
              <w:t>２００単位</w:t>
            </w:r>
            <w:r>
              <w:rPr>
                <w:rFonts w:hint="eastAsia" w:asciiTheme="minorEastAsia" w:hAnsiTheme="minorEastAsia" w:eastAsiaTheme="minorEastAsia"/>
              </w:rPr>
              <w:t>を加算していますか。ただし、（１）を算定している場合は、算定しない。</w:t>
            </w:r>
          </w:p>
          <w:p>
            <w:pPr>
              <w:pStyle w:val="0"/>
              <w:autoSpaceDE w:val="0"/>
              <w:autoSpaceDN w:val="0"/>
              <w:spacing w:line="120" w:lineRule="exact"/>
              <w:ind w:left="180" w:leftChars="100"/>
              <w:rPr>
                <w:rFonts w:hint="default" w:asciiTheme="minorEastAsia" w:hAnsiTheme="minorEastAsia" w:eastAsiaTheme="minorEastAsia"/>
              </w:rPr>
            </w:pPr>
            <w:r>
              <w:rPr>
                <w:rFonts w:hint="eastAsia" w:asciiTheme="minorEastAsia" w:hAnsiTheme="minorEastAsia" w:eastAsiaTheme="minorEastAsia"/>
              </w:rPr>
              <w:t>　</w:t>
            </w:r>
          </w:p>
          <w:p>
            <w:pPr>
              <w:pStyle w:val="0"/>
              <w:autoSpaceDE w:val="0"/>
              <w:autoSpaceDN w:val="0"/>
              <w:spacing w:line="260" w:lineRule="exact"/>
              <w:rPr>
                <w:rFonts w:hint="default" w:asciiTheme="minorEastAsia" w:hAnsiTheme="minorEastAsia" w:eastAsiaTheme="minorEastAsia"/>
                <w:b w:val="1"/>
              </w:rPr>
            </w:pPr>
            <w:r>
              <w:rPr>
                <w:rFonts w:hint="eastAsia" w:asciiTheme="minorEastAsia" w:hAnsiTheme="minorEastAsia" w:eastAsiaTheme="minorEastAsia"/>
                <w:b w:val="1"/>
              </w:rPr>
              <w:t>　　　　●</w:t>
            </w:r>
            <w:r>
              <w:rPr>
                <w:rFonts w:hint="eastAsia" w:asciiTheme="minorEastAsia" w:hAnsiTheme="minorEastAsia" w:eastAsiaTheme="minorEastAsia"/>
                <w:b w:val="1"/>
                <w:u w:val="single" w:color="auto"/>
              </w:rPr>
              <w:t>連携している外部のリハビリテーション専門職の氏名・資格</w:t>
            </w:r>
          </w:p>
          <w:p>
            <w:pPr>
              <w:pStyle w:val="0"/>
              <w:autoSpaceDE w:val="0"/>
              <w:autoSpaceDN w:val="0"/>
              <w:spacing w:line="260" w:lineRule="exact"/>
              <w:ind w:left="180" w:hanging="180" w:hangingChars="100"/>
              <w:rPr>
                <w:rFonts w:hint="default" w:asciiTheme="minorEastAsia" w:hAnsiTheme="minorEastAsia" w:eastAsiaTheme="minorEastAsia"/>
                <w:b w:val="1"/>
                <w:kern w:val="0"/>
                <w:u w:val="single" w:color="auto"/>
              </w:rPr>
            </w:pPr>
            <w:r>
              <w:rPr>
                <w:rFonts w:hint="eastAsia" w:asciiTheme="minorEastAsia" w:hAnsiTheme="minorEastAsia" w:eastAsiaTheme="minorEastAsia"/>
                <w:b w:val="1"/>
                <w:kern w:val="0"/>
              </w:rPr>
              <w:t>　　　　　　</w:t>
            </w:r>
            <w:r>
              <w:rPr>
                <w:rFonts w:hint="eastAsia" w:asciiTheme="minorEastAsia" w:hAnsiTheme="minorEastAsia" w:eastAsiaTheme="minorEastAsia"/>
                <w:b w:val="1"/>
                <w:kern w:val="0"/>
                <w:u w:val="single" w:color="auto"/>
              </w:rPr>
              <w:t>　　　　　　　　　　　　　　　　　　　　　　　　　　　　</w:t>
            </w:r>
          </w:p>
          <w:p>
            <w:pPr>
              <w:pStyle w:val="0"/>
              <w:autoSpaceDE w:val="0"/>
              <w:autoSpaceDN w:val="0"/>
              <w:spacing w:line="260" w:lineRule="exact"/>
              <w:ind w:left="180" w:hanging="180" w:hangingChars="100"/>
              <w:rPr>
                <w:rFonts w:hint="eastAsia"/>
              </w:rPr>
            </w:pPr>
          </w:p>
        </w:tc>
      </w:tr>
      <w:tr>
        <w:trPr>
          <w:trHeight w:val="2090" w:hRule="atLeast"/>
        </w:trPr>
        <w:tc>
          <w:tcPr>
            <w:tcW w:w="1134" w:type="dxa"/>
            <w:vMerge w:val="continue"/>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jc w:val="left"/>
              <w:rPr>
                <w:rFonts w:hint="eastAsia"/>
                <w:b w:val="0"/>
                <w:color w:val="auto"/>
              </w:rPr>
            </w:pPr>
          </w:p>
        </w:tc>
        <w:tc>
          <w:tcPr>
            <w:tcW w:w="8931" w:type="dxa"/>
            <w:gridSpan w:val="8"/>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リハビリテーションを実施している医療提供施設</w:t>
            </w:r>
          </w:p>
          <w:p>
            <w:pPr>
              <w:pStyle w:val="0"/>
              <w:autoSpaceDE w:val="0"/>
              <w:autoSpaceDN w:val="0"/>
              <w:spacing w:line="260" w:lineRule="exact"/>
              <w:ind w:left="359" w:hanging="359" w:hangingChars="2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診療報酬における疾患別リハビリテーション料の届出を行っている病院若しくは診療所又は介護老人保健施設若しくは介護医療院</w:t>
            </w:r>
          </w:p>
          <w:p>
            <w:pPr>
              <w:pStyle w:val="0"/>
              <w:autoSpaceDE w:val="0"/>
              <w:autoSpaceDN w:val="0"/>
              <w:spacing w:line="260" w:lineRule="exact"/>
              <w:ind w:left="180" w:hanging="180" w:hangingChars="100"/>
              <w:rPr>
                <w:rFonts w:hint="default" w:asciiTheme="minorEastAsia" w:hAnsiTheme="minorEastAsia" w:eastAsiaTheme="minorEastAsia"/>
                <w:kern w:val="0"/>
              </w:rPr>
            </w:pPr>
            <w:r>
              <w:rPr>
                <w:rFonts w:hint="default" w:asciiTheme="minorEastAsia" w:hAnsiTheme="minorEastAsia" w:eastAsiaTheme="minorEastAsia"/>
              </w:rPr>
              <w:t>※</w:t>
            </w:r>
            <w:r>
              <w:rPr>
                <w:rFonts w:hint="default" w:asciiTheme="minorEastAsia" w:hAnsiTheme="minorEastAsia" w:eastAsiaTheme="minorEastAsia"/>
              </w:rPr>
              <w:t>　</w:t>
            </w:r>
            <w:r>
              <w:rPr>
                <w:rFonts w:hint="eastAsia" w:asciiTheme="minorEastAsia" w:hAnsiTheme="minorEastAsia" w:eastAsiaTheme="minorEastAsia"/>
                <w:kern w:val="0"/>
              </w:rPr>
              <w:t>本加算は、手順②の評価に基づき、手順①の定期巡回・随時対応型訪問介護看護計画に基づき提供された初回のサービスの提供日が属する月を含む３月を限度として算定されるものであり、３月を超えて算定しようとする場合は、再度手順②の評価に基づき定期巡回・随時対応型訪問介護看護計画を見直す必要がある。</w:t>
            </w:r>
          </w:p>
          <w:p>
            <w:pPr>
              <w:pStyle w:val="0"/>
              <w:autoSpaceDE w:val="0"/>
              <w:autoSpaceDN w:val="0"/>
              <w:spacing w:line="260" w:lineRule="exact"/>
              <w:ind w:left="180" w:hanging="180" w:hangingChars="100"/>
              <w:rPr>
                <w:rFonts w:hint="eastAsia"/>
              </w:rPr>
            </w:pPr>
            <w:r>
              <w:rPr>
                <w:rFonts w:hint="default" w:asciiTheme="minorEastAsia" w:hAnsiTheme="minorEastAsia" w:eastAsiaTheme="minorEastAsia"/>
                <w:kern w:val="0"/>
              </w:rPr>
              <w:t>　　</w:t>
            </w:r>
            <w:r>
              <w:rPr>
                <w:rFonts w:hint="eastAsia" w:asciiTheme="minorEastAsia" w:hAnsiTheme="minorEastAsia" w:eastAsiaTheme="minorEastAsia"/>
                <w:kern w:val="0"/>
              </w:rPr>
              <w:t>なお、当該３月の間に利用者に対する訪問リハビリテーション又は通所リハビリテーション等の提供が終了した場合であっても、３月間は本加算の算定が可能である。</w:t>
            </w:r>
          </w:p>
        </w:tc>
      </w:tr>
      <w:tr>
        <w:trPr>
          <w:trHeight w:val="122"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rPr>
            </w:pPr>
            <w:r>
              <w:rPr>
                <w:rFonts w:hint="eastAsia" w:asciiTheme="minorEastAsia" w:hAnsiTheme="minorEastAsia" w:eastAsiaTheme="minorEastAsia"/>
              </w:rPr>
              <w:t>【手順】</w:t>
            </w:r>
          </w:p>
        </w:tc>
      </w:tr>
      <w:tr>
        <w:trPr>
          <w:trHeight w:val="423"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386" w:type="dxa"/>
            <w:gridSpan w:val="4"/>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①　「生活機能の向上を目的とした定期巡回・随時対応型訪問介護看護計画」とは、利用者の日常生活において介助等を必要とす</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□適合</w:t>
            </w:r>
          </w:p>
          <w:p>
            <w:pPr>
              <w:pStyle w:val="0"/>
              <w:autoSpaceDE w:val="0"/>
              <w:autoSpaceDN w:val="0"/>
              <w:spacing w:line="260" w:lineRule="exact"/>
              <w:rPr>
                <w:rFonts w:hint="eastAsia"/>
              </w:rPr>
            </w:pPr>
            <w:r>
              <w:rPr>
                <w:rFonts w:hint="eastAsia" w:asciiTheme="minorEastAsia" w:hAnsiTheme="minorEastAsia" w:eastAsiaTheme="minorEastAsia"/>
              </w:rPr>
              <w:t>□不適合</w:t>
            </w:r>
          </w:p>
        </w:tc>
        <w:tc>
          <w:tcPr>
            <w:tcW w:w="2695"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rPr>
            </w:pPr>
          </w:p>
        </w:tc>
      </w:tr>
      <w:tr>
        <w:trPr>
          <w:trHeight w:val="423" w:hRule="atLeast"/>
        </w:trPr>
        <w:tc>
          <w:tcPr>
            <w:tcW w:w="1134" w:type="dxa"/>
            <w:vMerge w:val="continue"/>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rPr>
            </w:pPr>
            <w:r>
              <w:rPr>
                <w:rFonts w:hint="eastAsia" w:asciiTheme="minorEastAsia" w:hAnsiTheme="minorEastAsia" w:eastAsiaTheme="minorEastAsia"/>
              </w:rPr>
              <w:t>　る行為について、単に訪問介護員等が介助等を行うのみならず、利用者本人が、日々の暮らしの中で当該行為を可能な限り自立して行うことができるよう、その有する能力及び改善可能性に応じた具体的目標を定めた上で、訪問介護員等が提供するサービスの内容を定めたものでなければならない。</w:t>
            </w:r>
          </w:p>
        </w:tc>
      </w:tr>
      <w:tr>
        <w:trPr>
          <w:trHeight w:val="439" w:hRule="atLeast"/>
        </w:trPr>
        <w:tc>
          <w:tcPr>
            <w:tcW w:w="1134" w:type="dxa"/>
            <w:vMerge w:val="restart"/>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ＭＳ Ｐ明朝" w:hAnsi="ＭＳ Ｐ明朝" w:eastAsia="ＭＳ Ｐ明朝"/>
                <w:w w:val="90"/>
              </w:rPr>
            </w:pPr>
          </w:p>
        </w:tc>
        <w:tc>
          <w:tcPr>
            <w:tcW w:w="5386" w:type="dxa"/>
            <w:gridSpan w:val="4"/>
            <w:tcBorders>
              <w:top w:val="single" w:color="auto" w:sz="4" w:space="0"/>
              <w:left w:val="none" w:color="auto" w:sz="0" w:space="0"/>
              <w:bottom w:val="nil"/>
              <w:right w:val="single" w:color="auto" w:sz="4" w:space="0"/>
              <w:tl2br w:val="none" w:color="auto" w:sz="0" w:space="0"/>
              <w:tr2bl w:val="none" w:color="auto" w:sz="0" w:space="0"/>
            </w:tcBorders>
            <w:vAlign w:val="top"/>
          </w:tcPr>
          <w:p>
            <w:pPr>
              <w:pStyle w:val="0"/>
              <w:autoSpaceDE w:val="0"/>
              <w:autoSpaceDN w:val="0"/>
              <w:spacing w:line="260" w:lineRule="exact"/>
              <w:ind w:left="180" w:hanging="180" w:hangingChars="100"/>
              <w:jc w:val="left"/>
              <w:rPr>
                <w:rFonts w:hint="default" w:asciiTheme="majorEastAsia" w:hAnsiTheme="majorEastAsia" w:eastAsiaTheme="majorEastAsia"/>
              </w:rPr>
            </w:pPr>
            <w:r>
              <w:rPr>
                <w:rFonts w:hint="eastAsia" w:asciiTheme="minorEastAsia" w:hAnsiTheme="minorEastAsia" w:eastAsiaTheme="minorEastAsia"/>
              </w:rPr>
              <w:t>②　①の定期巡回・随時対応型訪問介護看護計画の作成に当たっては、訪問リハビリテーション事業所、通所リハビリテーショ</w:t>
            </w:r>
          </w:p>
        </w:tc>
        <w:tc>
          <w:tcPr>
            <w:tcW w:w="850" w:type="dxa"/>
            <w:gridSpan w:val="2"/>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□適合</w:t>
            </w:r>
          </w:p>
          <w:p>
            <w:pPr>
              <w:pStyle w:val="0"/>
              <w:autoSpaceDE w:val="0"/>
              <w:autoSpaceDN w:val="0"/>
              <w:spacing w:line="260" w:lineRule="exact"/>
              <w:rPr>
                <w:rFonts w:hint="eastAsia"/>
              </w:rPr>
            </w:pPr>
            <w:r>
              <w:rPr>
                <w:rFonts w:hint="eastAsia" w:asciiTheme="minorEastAsia" w:hAnsiTheme="minorEastAsia" w:eastAsiaTheme="minorEastAsia"/>
              </w:rPr>
              <w:t>□不適合</w:t>
            </w:r>
          </w:p>
        </w:tc>
        <w:tc>
          <w:tcPr>
            <w:tcW w:w="2695"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rPr>
            </w:pPr>
          </w:p>
        </w:tc>
      </w:tr>
      <w:tr>
        <w:trPr>
          <w:trHeight w:val="486" w:hRule="atLeast"/>
        </w:trPr>
        <w:tc>
          <w:tcPr>
            <w:tcW w:w="1134"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ＭＳ Ｐ明朝" w:hAnsi="ＭＳ Ｐ明朝" w:eastAsia="ＭＳ Ｐ明朝"/>
                <w:w w:val="90"/>
              </w:rPr>
            </w:pPr>
          </w:p>
        </w:tc>
        <w:tc>
          <w:tcPr>
            <w:tcW w:w="8931" w:type="dxa"/>
            <w:gridSpan w:val="8"/>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ind w:left="180" w:leftChars="100"/>
              <w:jc w:val="left"/>
              <w:rPr>
                <w:rFonts w:hint="eastAsia"/>
              </w:rPr>
            </w:pPr>
            <w:r>
              <w:rPr>
                <w:rFonts w:hint="eastAsia" w:asciiTheme="minorEastAsia" w:hAnsiTheme="minorEastAsia" w:eastAsiaTheme="minorEastAsia"/>
              </w:rPr>
              <w:t>ン事業所又はリハビリテーションを実施している医療提供施設の理学療法士等が利用者の居宅を訪問する際に計画作成責任者が同行する又は当該理学療法士等及び計画作成責任者が利用者の居宅を訪問した後に共同してカンファレンス（サービス担当者会議として開催されるものを除く。）を行い、共同して当該利用者の生活機能アセスメントを行うものとする。</w:t>
            </w:r>
          </w:p>
        </w:tc>
      </w:tr>
      <w:tr>
        <w:trPr>
          <w:trHeight w:val="1074" w:hRule="atLeast"/>
        </w:trPr>
        <w:tc>
          <w:tcPr>
            <w:tcW w:w="1134" w:type="dxa"/>
            <w:vMerge w:val="continue"/>
            <w:vAlign w:val="top"/>
          </w:tcPr>
          <w:p>
            <w:pPr>
              <w:pStyle w:val="0"/>
              <w:rPr>
                <w:rFonts w:hint="eastAsia"/>
              </w:rPr>
            </w:pPr>
          </w:p>
        </w:tc>
        <w:tc>
          <w:tcPr>
            <w:tcW w:w="8931" w:type="dxa"/>
            <w:gridSpan w:val="8"/>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　</w:t>
            </w:r>
            <w:r>
              <w:rPr>
                <w:rFonts w:hint="eastAsia" w:asciiTheme="minorEastAsia" w:hAnsiTheme="minorEastAsia" w:eastAsiaTheme="minorEastAsia"/>
              </w:rPr>
              <w:t>生活機能アセスメント</w:t>
            </w:r>
          </w:p>
          <w:p>
            <w:pPr>
              <w:pStyle w:val="0"/>
              <w:autoSpaceDE w:val="0"/>
              <w:autoSpaceDN w:val="0"/>
              <w:spacing w:line="260" w:lineRule="exact"/>
              <w:ind w:left="539" w:hanging="539" w:hangingChars="300"/>
              <w:rPr>
                <w:rFonts w:hint="default" w:asciiTheme="minorEastAsia" w:hAnsiTheme="minorEastAsia" w:eastAsiaTheme="minorEastAsia"/>
              </w:rPr>
            </w:pPr>
            <w:r>
              <w:rPr>
                <w:rFonts w:hint="default" w:asciiTheme="minorEastAsia" w:hAnsiTheme="minorEastAsia" w:eastAsiaTheme="minorEastAsia"/>
              </w:rPr>
              <w:t>　　</w:t>
            </w:r>
            <w:r>
              <w:rPr>
                <w:rFonts w:hint="eastAsia" w:asciiTheme="minorEastAsia" w:hAnsiTheme="minorEastAsia" w:eastAsiaTheme="minorEastAsia"/>
              </w:rPr>
              <w:t>利用者のＡＤＬ（寝返り、起き上がり、移乗、歩行、着衣、入浴、排せつ等）及びＩＡＤＬ（調理、掃除、</w:t>
            </w:r>
          </w:p>
          <w:p>
            <w:pPr>
              <w:pStyle w:val="0"/>
              <w:autoSpaceDE w:val="0"/>
              <w:autoSpaceDN w:val="0"/>
              <w:spacing w:line="260" w:lineRule="exact"/>
              <w:ind w:left="539" w:leftChars="100" w:hanging="359" w:hangingChars="200"/>
              <w:rPr>
                <w:rFonts w:hint="default" w:asciiTheme="minorEastAsia" w:hAnsiTheme="minorEastAsia" w:eastAsiaTheme="minorEastAsia"/>
              </w:rPr>
            </w:pPr>
            <w:r>
              <w:rPr>
                <w:rFonts w:hint="eastAsia" w:asciiTheme="minorEastAsia" w:hAnsiTheme="minorEastAsia" w:eastAsiaTheme="minorEastAsia"/>
              </w:rPr>
              <w:t>買物、金銭管理、服薬状況等）に関する利用者の状況につき、理学療法士等と計画作成責任者が共同して、</w:t>
            </w:r>
          </w:p>
          <w:p>
            <w:pPr>
              <w:pStyle w:val="0"/>
              <w:autoSpaceDE w:val="0"/>
              <w:autoSpaceDN w:val="0"/>
              <w:spacing w:line="260" w:lineRule="exact"/>
              <w:ind w:left="539" w:leftChars="100" w:hanging="359" w:hangingChars="200"/>
              <w:rPr>
                <w:rFonts w:hint="default" w:asciiTheme="minorEastAsia" w:hAnsiTheme="minorEastAsia" w:eastAsiaTheme="minorEastAsia"/>
              </w:rPr>
            </w:pPr>
            <w:r>
              <w:rPr>
                <w:rFonts w:hint="eastAsia" w:asciiTheme="minorEastAsia" w:hAnsiTheme="minorEastAsia" w:eastAsiaTheme="minorEastAsia"/>
              </w:rPr>
              <w:t>現在の状況及びその改善可能性を評価すること。</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カンファレンスは、テレビ電話装置等（リアルタイムでの画像を介したコミュニケーションが可能な機器をいう。）を活用して行うことができるものとする。この際、個人情報保護委員会・厚生労働省「医療・介護</w:t>
            </w:r>
          </w:p>
          <w:p>
            <w:pPr>
              <w:pStyle w:val="0"/>
              <w:autoSpaceDE w:val="0"/>
              <w:autoSpaceDN w:val="0"/>
              <w:spacing w:line="260" w:lineRule="exact"/>
              <w:ind w:left="180" w:leftChars="100"/>
              <w:rPr>
                <w:rFonts w:hint="default" w:asciiTheme="minorEastAsia" w:hAnsiTheme="minorEastAsia" w:eastAsiaTheme="minorEastAsia"/>
              </w:rPr>
            </w:pPr>
            <w:r>
              <w:rPr>
                <w:rFonts w:hint="eastAsia" w:asciiTheme="minorEastAsia" w:hAnsiTheme="minorEastAsia" w:eastAsiaTheme="minorEastAsia"/>
              </w:rPr>
              <w:t>関係事業者における個人情報の適切な取扱いのためのガイダンス」、厚生労働省「医療情報システムの安全管理に関するガイドライン」等を遵守すること。</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　また、この場合のカンファレンスは、サービス担当者会議の前後に時間を区分した上で、計画作成責任者</w:t>
            </w:r>
          </w:p>
          <w:p>
            <w:pPr>
              <w:pStyle w:val="0"/>
              <w:autoSpaceDE w:val="0"/>
              <w:autoSpaceDN w:val="0"/>
              <w:spacing w:line="260" w:lineRule="exact"/>
              <w:ind w:firstLine="180" w:firstLineChars="100"/>
              <w:rPr>
                <w:rFonts w:hint="eastAsia"/>
              </w:rPr>
            </w:pPr>
            <w:r>
              <w:rPr>
                <w:rFonts w:hint="eastAsia" w:asciiTheme="minorEastAsia" w:hAnsiTheme="minorEastAsia" w:eastAsiaTheme="minorEastAsia"/>
              </w:rPr>
              <w:t>及び理学療法士等により実施されるもので差し支えない。</w:t>
            </w:r>
          </w:p>
        </w:tc>
      </w:tr>
      <w:tr>
        <w:trPr/>
        <w:tc>
          <w:tcPr>
            <w:tcW w:w="1134" w:type="dxa"/>
            <w:vMerge w:val="continue"/>
            <w:vAlign w:val="top"/>
          </w:tcPr>
          <w:p>
            <w:pPr>
              <w:pStyle w:val="0"/>
              <w:rPr>
                <w:rFonts w:hint="eastAsia"/>
              </w:rPr>
            </w:pPr>
          </w:p>
        </w:tc>
        <w:tc>
          <w:tcPr>
            <w:tcW w:w="5386" w:type="dxa"/>
            <w:gridSpan w:val="4"/>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left"/>
              <w:rPr>
                <w:rFonts w:hint="default" w:asciiTheme="minorEastAsia" w:hAnsiTheme="minorEastAsia" w:eastAsiaTheme="minorEastAsia"/>
              </w:rPr>
            </w:pPr>
            <w:r>
              <w:rPr>
                <w:rFonts w:hint="eastAsia" w:asciiTheme="minorEastAsia" w:hAnsiTheme="minorEastAsia" w:eastAsiaTheme="minorEastAsia"/>
              </w:rPr>
              <w:t>③　①の定期巡回・随時対応型訪問介護看護計画には、生活機能アセスメントの結果のほか、次に掲げるその他の日々の暮らし</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□適合</w:t>
            </w:r>
          </w:p>
          <w:p>
            <w:pPr>
              <w:pStyle w:val="0"/>
              <w:autoSpaceDE w:val="0"/>
              <w:autoSpaceDN w:val="0"/>
              <w:spacing w:line="260" w:lineRule="exact"/>
              <w:rPr>
                <w:rFonts w:hint="eastAsia"/>
              </w:rPr>
            </w:pPr>
            <w:r>
              <w:rPr>
                <w:rFonts w:hint="eastAsia" w:asciiTheme="minorEastAsia" w:hAnsiTheme="minorEastAsia" w:eastAsiaTheme="minorEastAsia"/>
              </w:rPr>
              <w:t>□不適合</w:t>
            </w:r>
          </w:p>
        </w:tc>
        <w:tc>
          <w:tcPr>
            <w:tcW w:w="2695"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rPr>
            </w:pPr>
          </w:p>
        </w:tc>
      </w:tr>
      <w:tr>
        <w:trPr/>
        <w:tc>
          <w:tcPr>
            <w:tcW w:w="1134" w:type="dxa"/>
            <w:vMerge w:val="continue"/>
            <w:vAlign w:val="top"/>
          </w:tcPr>
          <w:p>
            <w:pPr>
              <w:pStyle w:val="0"/>
              <w:rPr>
                <w:rFonts w:hint="eastAsia"/>
              </w:rPr>
            </w:pPr>
          </w:p>
        </w:tc>
        <w:tc>
          <w:tcPr>
            <w:tcW w:w="8931" w:type="dxa"/>
            <w:gridSpan w:val="8"/>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の中で必要な機能の向上に資する内容を記載しなければならない。</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w:t>
            </w:r>
            <w:r>
              <w:rPr>
                <w:rFonts w:hint="eastAsia" w:asciiTheme="minorEastAsia" w:hAnsiTheme="minorEastAsia" w:eastAsiaTheme="minorEastAsia"/>
              </w:rPr>
              <w:t>a</w:t>
            </w:r>
            <w:r>
              <w:rPr>
                <w:rFonts w:hint="eastAsia" w:asciiTheme="minorEastAsia" w:hAnsiTheme="minorEastAsia" w:eastAsiaTheme="minorEastAsia"/>
              </w:rPr>
              <w:t>　利用者が日々の暮らしの中で可能な限り自立して行おうとする行為の内容</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w:t>
            </w:r>
            <w:r>
              <w:rPr>
                <w:rFonts w:hint="eastAsia" w:asciiTheme="minorEastAsia" w:hAnsiTheme="minorEastAsia" w:eastAsiaTheme="minorEastAsia"/>
              </w:rPr>
              <w:t>b</w:t>
            </w:r>
            <w:r>
              <w:rPr>
                <w:rFonts w:hint="eastAsia" w:asciiTheme="minorEastAsia" w:hAnsiTheme="minorEastAsia" w:eastAsiaTheme="minorEastAsia"/>
              </w:rPr>
              <w:t>　生活機能アセスメントの結果に基づき、</w:t>
            </w:r>
            <w:r>
              <w:rPr>
                <w:rFonts w:hint="eastAsia" w:asciiTheme="minorEastAsia" w:hAnsiTheme="minorEastAsia" w:eastAsiaTheme="minorEastAsia"/>
              </w:rPr>
              <w:t>a</w:t>
            </w:r>
            <w:r>
              <w:rPr>
                <w:rFonts w:hint="eastAsia" w:asciiTheme="minorEastAsia" w:hAnsiTheme="minorEastAsia" w:eastAsiaTheme="minorEastAsia"/>
              </w:rPr>
              <w:t>の内容について定めた３月を目途とする達成目標</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w:t>
            </w:r>
            <w:r>
              <w:rPr>
                <w:rFonts w:hint="eastAsia" w:asciiTheme="minorEastAsia" w:hAnsiTheme="minorEastAsia" w:eastAsiaTheme="minorEastAsia"/>
              </w:rPr>
              <w:t>c</w:t>
            </w:r>
            <w:r>
              <w:rPr>
                <w:rFonts w:hint="eastAsia" w:asciiTheme="minorEastAsia" w:hAnsiTheme="minorEastAsia" w:eastAsiaTheme="minorEastAsia"/>
              </w:rPr>
              <w:t>　</w:t>
            </w:r>
            <w:r>
              <w:rPr>
                <w:rFonts w:hint="eastAsia" w:asciiTheme="minorEastAsia" w:hAnsiTheme="minorEastAsia" w:eastAsiaTheme="minorEastAsia"/>
              </w:rPr>
              <w:t>b</w:t>
            </w:r>
            <w:r>
              <w:rPr>
                <w:rFonts w:hint="eastAsia" w:asciiTheme="minorEastAsia" w:hAnsiTheme="minorEastAsia" w:eastAsiaTheme="minorEastAsia"/>
              </w:rPr>
              <w:t>の目標を達成するために経過的に達成すべき各月の目標</w:t>
            </w:r>
          </w:p>
          <w:p>
            <w:pPr>
              <w:pStyle w:val="0"/>
              <w:autoSpaceDE w:val="0"/>
              <w:autoSpaceDN w:val="0"/>
              <w:spacing w:line="260" w:lineRule="exact"/>
              <w:rPr>
                <w:rFonts w:hint="eastAsia"/>
              </w:rPr>
            </w:pPr>
            <w:r>
              <w:rPr>
                <w:rFonts w:hint="eastAsia" w:asciiTheme="minorEastAsia" w:hAnsiTheme="minorEastAsia" w:eastAsiaTheme="minorEastAsia"/>
              </w:rPr>
              <w:t>　</w:t>
            </w:r>
            <w:r>
              <w:rPr>
                <w:rFonts w:hint="eastAsia" w:asciiTheme="minorEastAsia" w:hAnsiTheme="minorEastAsia" w:eastAsiaTheme="minorEastAsia"/>
              </w:rPr>
              <w:t>d</w:t>
            </w:r>
            <w:r>
              <w:rPr>
                <w:rFonts w:hint="eastAsia" w:asciiTheme="minorEastAsia" w:hAnsiTheme="minorEastAsia" w:eastAsiaTheme="minorEastAsia"/>
              </w:rPr>
              <w:t>　</w:t>
            </w:r>
            <w:r>
              <w:rPr>
                <w:rFonts w:hint="eastAsia" w:asciiTheme="minorEastAsia" w:hAnsiTheme="minorEastAsia" w:eastAsiaTheme="minorEastAsia"/>
              </w:rPr>
              <w:t>b</w:t>
            </w:r>
            <w:r>
              <w:rPr>
                <w:rFonts w:hint="eastAsia" w:asciiTheme="minorEastAsia" w:hAnsiTheme="minorEastAsia" w:eastAsiaTheme="minorEastAsia"/>
              </w:rPr>
              <w:t>及び</w:t>
            </w:r>
            <w:r>
              <w:rPr>
                <w:rFonts w:hint="eastAsia" w:asciiTheme="minorEastAsia" w:hAnsiTheme="minorEastAsia" w:eastAsiaTheme="minorEastAsia"/>
              </w:rPr>
              <w:t>c</w:t>
            </w:r>
            <w:r>
              <w:rPr>
                <w:rFonts w:hint="eastAsia" w:asciiTheme="minorEastAsia" w:hAnsiTheme="minorEastAsia" w:eastAsiaTheme="minorEastAsia"/>
              </w:rPr>
              <w:t>の目標を達成するために訪問介護員等が行う介助等の内容</w:t>
            </w:r>
          </w:p>
        </w:tc>
      </w:tr>
      <w:tr>
        <w:trPr/>
        <w:tc>
          <w:tcPr>
            <w:tcW w:w="1134" w:type="dxa"/>
            <w:vMerge w:val="continue"/>
            <w:vAlign w:val="top"/>
          </w:tcPr>
          <w:p>
            <w:pPr>
              <w:pStyle w:val="0"/>
              <w:rPr>
                <w:rFonts w:hint="eastAsia"/>
              </w:rPr>
            </w:pPr>
          </w:p>
        </w:tc>
        <w:tc>
          <w:tcPr>
            <w:tcW w:w="5386" w:type="dxa"/>
            <w:gridSpan w:val="4"/>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left"/>
              <w:rPr>
                <w:rFonts w:hint="default" w:asciiTheme="minorEastAsia" w:hAnsiTheme="minorEastAsia" w:eastAsiaTheme="minorEastAsia"/>
              </w:rPr>
            </w:pPr>
            <w:r>
              <w:rPr>
                <w:rFonts w:hint="eastAsia" w:asciiTheme="minorEastAsia" w:hAnsiTheme="minorEastAsia" w:eastAsiaTheme="minorEastAsia"/>
              </w:rPr>
              <w:t>④　③の</w:t>
            </w:r>
            <w:r>
              <w:rPr>
                <w:rFonts w:hint="eastAsia" w:asciiTheme="minorEastAsia" w:hAnsiTheme="minorEastAsia" w:eastAsiaTheme="minorEastAsia"/>
              </w:rPr>
              <w:t>b</w:t>
            </w:r>
            <w:r>
              <w:rPr>
                <w:rFonts w:hint="eastAsia" w:asciiTheme="minorEastAsia" w:hAnsiTheme="minorEastAsia" w:eastAsiaTheme="minorEastAsia"/>
              </w:rPr>
              <w:t>及び</w:t>
            </w:r>
            <w:r>
              <w:rPr>
                <w:rFonts w:hint="eastAsia" w:asciiTheme="minorEastAsia" w:hAnsiTheme="minorEastAsia" w:eastAsiaTheme="minorEastAsia"/>
              </w:rPr>
              <w:t>c</w:t>
            </w:r>
            <w:r>
              <w:rPr>
                <w:rFonts w:hint="eastAsia" w:asciiTheme="minorEastAsia" w:hAnsiTheme="minorEastAsia" w:eastAsiaTheme="minorEastAsia"/>
              </w:rPr>
              <w:t>の達成目標は、利用者の意向及び利用者を担当する介護支援専門員の意見を踏まえ策定するとともに、利用者</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□適合</w:t>
            </w:r>
          </w:p>
          <w:p>
            <w:pPr>
              <w:pStyle w:val="0"/>
              <w:autoSpaceDE w:val="0"/>
              <w:autoSpaceDN w:val="0"/>
              <w:spacing w:line="260" w:lineRule="exact"/>
              <w:rPr>
                <w:rFonts w:hint="eastAsia"/>
              </w:rPr>
            </w:pPr>
            <w:r>
              <w:rPr>
                <w:rFonts w:hint="eastAsia" w:asciiTheme="minorEastAsia" w:hAnsiTheme="minorEastAsia" w:eastAsiaTheme="minorEastAsia"/>
              </w:rPr>
              <w:t>□不適合</w:t>
            </w:r>
          </w:p>
        </w:tc>
        <w:tc>
          <w:tcPr>
            <w:tcW w:w="2695"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rPr>
            </w:pPr>
          </w:p>
        </w:tc>
      </w:tr>
      <w:tr>
        <w:trPr/>
        <w:tc>
          <w:tcPr>
            <w:tcW w:w="1134" w:type="dxa"/>
            <w:vMerge w:val="continue"/>
            <w:vAlign w:val="top"/>
          </w:tcPr>
          <w:p>
            <w:pPr>
              <w:pStyle w:val="0"/>
              <w:rPr>
                <w:rFonts w:hint="eastAsia"/>
              </w:rPr>
            </w:pPr>
          </w:p>
        </w:tc>
        <w:tc>
          <w:tcPr>
            <w:tcW w:w="8931"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rPr>
            </w:pPr>
            <w:r>
              <w:rPr>
                <w:rFonts w:hint="default" w:asciiTheme="minorEastAsia" w:hAnsiTheme="minorEastAsia" w:eastAsiaTheme="minorEastAsia"/>
              </w:rPr>
              <w:t>　</w:t>
            </w:r>
            <w:r>
              <w:rPr>
                <w:rFonts w:hint="eastAsia" w:asciiTheme="minorEastAsia" w:hAnsiTheme="minorEastAsia" w:eastAsiaTheme="minorEastAsia"/>
              </w:rPr>
              <w:t>自身がその達成度合いを客観視でき、当該利用者の意欲の向上につながるよう、例えば、当該目標に係る生活行為の回数や当該生活行為を行うために必要となる基本的な動作（立位又は座位の保持等）の時間数といった数値を用いる等、可能な限り具体的かつ客観的な指標を用いて設定すること。</w:t>
            </w:r>
          </w:p>
        </w:tc>
      </w:tr>
      <w:tr>
        <w:trPr/>
        <w:tc>
          <w:tcPr>
            <w:tcW w:w="1134" w:type="dxa"/>
            <w:vMerge w:val="continue"/>
            <w:vAlign w:val="top"/>
          </w:tcPr>
          <w:p>
            <w:pPr>
              <w:pStyle w:val="0"/>
              <w:rPr>
                <w:rFonts w:hint="eastAsia"/>
              </w:rPr>
            </w:pPr>
          </w:p>
        </w:tc>
        <w:tc>
          <w:tcPr>
            <w:tcW w:w="8931" w:type="dxa"/>
            <w:gridSpan w:val="8"/>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359" w:hanging="359" w:hangingChars="200"/>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　</w:t>
            </w:r>
            <w:r>
              <w:rPr>
                <w:rFonts w:hint="eastAsia" w:asciiTheme="minorEastAsia" w:hAnsiTheme="minorEastAsia" w:eastAsiaTheme="minorEastAsia"/>
              </w:rPr>
              <w:t>①の定期巡回・随時対応型訪問介護看護計画及び当該計画に基づく訪問介護員等が行うサービスの内容と</w:t>
            </w:r>
          </w:p>
          <w:p>
            <w:pPr>
              <w:pStyle w:val="0"/>
              <w:autoSpaceDE w:val="0"/>
              <w:autoSpaceDN w:val="0"/>
              <w:spacing w:line="260" w:lineRule="exact"/>
              <w:ind w:left="360" w:leftChars="100" w:hanging="180" w:hangingChars="100"/>
              <w:rPr>
                <w:rFonts w:hint="default" w:asciiTheme="minorEastAsia" w:hAnsiTheme="minorEastAsia" w:eastAsiaTheme="minorEastAsia"/>
              </w:rPr>
            </w:pPr>
            <w:r>
              <w:rPr>
                <w:rFonts w:hint="eastAsia" w:asciiTheme="minorEastAsia" w:hAnsiTheme="minorEastAsia" w:eastAsiaTheme="minorEastAsia"/>
              </w:rPr>
              <w:t>しては、例えば、次のようなものが考えられる。</w:t>
            </w:r>
          </w:p>
          <w:p>
            <w:pPr>
              <w:pStyle w:val="0"/>
              <w:autoSpaceDE w:val="0"/>
              <w:autoSpaceDN w:val="0"/>
              <w:spacing w:line="260" w:lineRule="exact"/>
              <w:ind w:left="359" w:leftChars="200"/>
              <w:rPr>
                <w:rFonts w:hint="default" w:asciiTheme="minorEastAsia" w:hAnsiTheme="minorEastAsia" w:eastAsiaTheme="minorEastAsia"/>
              </w:rPr>
            </w:pPr>
            <w:r>
              <w:rPr>
                <w:rFonts w:hint="eastAsia" w:asciiTheme="minorEastAsia" w:hAnsiTheme="minorEastAsia" w:eastAsiaTheme="minorEastAsia"/>
              </w:rPr>
              <w:t>達成目標として「自宅のポータブルトイレを１日１回以上利用する（１月目、２月目の目標として座位の</w:t>
            </w:r>
          </w:p>
          <w:p>
            <w:pPr>
              <w:pStyle w:val="0"/>
              <w:autoSpaceDE w:val="0"/>
              <w:autoSpaceDN w:val="0"/>
              <w:spacing w:line="260" w:lineRule="exact"/>
              <w:ind w:firstLine="180" w:firstLineChars="100"/>
              <w:rPr>
                <w:rFonts w:hint="default" w:asciiTheme="minorEastAsia" w:hAnsiTheme="minorEastAsia" w:eastAsiaTheme="minorEastAsia"/>
              </w:rPr>
            </w:pPr>
            <w:r>
              <w:rPr>
                <w:rFonts w:hint="eastAsia" w:asciiTheme="minorEastAsia" w:hAnsiTheme="minorEastAsia" w:eastAsiaTheme="minorEastAsia"/>
              </w:rPr>
              <w:t>保持時間）」を設定。</w:t>
            </w:r>
          </w:p>
          <w:p>
            <w:pPr>
              <w:pStyle w:val="0"/>
              <w:autoSpaceDE w:val="0"/>
              <w:autoSpaceDN w:val="0"/>
              <w:spacing w:line="260" w:lineRule="exact"/>
              <w:ind w:left="1258" w:leftChars="100" w:hanging="1078" w:hangingChars="600"/>
              <w:rPr>
                <w:rFonts w:hint="default" w:asciiTheme="minorEastAsia" w:hAnsiTheme="minorEastAsia" w:eastAsiaTheme="minorEastAsia"/>
              </w:rPr>
            </w:pPr>
            <w:r>
              <w:rPr>
                <w:rFonts w:hint="eastAsia" w:asciiTheme="minorEastAsia" w:hAnsiTheme="minorEastAsia" w:eastAsiaTheme="minorEastAsia"/>
              </w:rPr>
              <w:t>（１月目）</w:t>
            </w:r>
          </w:p>
          <w:p>
            <w:pPr>
              <w:pStyle w:val="0"/>
              <w:autoSpaceDE w:val="0"/>
              <w:autoSpaceDN w:val="0"/>
              <w:spacing w:line="260" w:lineRule="exact"/>
              <w:ind w:left="1258" w:leftChars="300" w:hanging="719" w:hangingChars="400"/>
              <w:rPr>
                <w:rFonts w:hint="default" w:asciiTheme="minorEastAsia" w:hAnsiTheme="minorEastAsia" w:eastAsiaTheme="minorEastAsia"/>
              </w:rPr>
            </w:pPr>
            <w:r>
              <w:rPr>
                <w:rFonts w:hint="eastAsia" w:asciiTheme="minorEastAsia" w:hAnsiTheme="minorEastAsia" w:eastAsiaTheme="minorEastAsia"/>
              </w:rPr>
              <w:t>訪問介護員等は週２回の訪問の際、ベッド上で体を起こす介助を行い、利用者が５分間の座位を保持</w:t>
            </w:r>
          </w:p>
          <w:p>
            <w:pPr>
              <w:pStyle w:val="0"/>
              <w:autoSpaceDE w:val="0"/>
              <w:autoSpaceDN w:val="0"/>
              <w:spacing w:line="260" w:lineRule="exact"/>
              <w:ind w:left="0" w:leftChars="0" w:firstLine="359" w:firstLineChars="200"/>
              <w:rPr>
                <w:rFonts w:hint="default" w:asciiTheme="minorEastAsia" w:hAnsiTheme="minorEastAsia" w:eastAsiaTheme="minorEastAsia"/>
              </w:rPr>
            </w:pPr>
            <w:r>
              <w:rPr>
                <w:rFonts w:hint="eastAsia" w:asciiTheme="minorEastAsia" w:hAnsiTheme="minorEastAsia" w:eastAsiaTheme="minorEastAsia"/>
              </w:rPr>
              <w:t>している間、ベッド周辺の整理を行いながら安全確保のための見守り及び付き添いを行う。</w:t>
            </w:r>
          </w:p>
          <w:p>
            <w:pPr>
              <w:pStyle w:val="0"/>
              <w:autoSpaceDE w:val="0"/>
              <w:autoSpaceDN w:val="0"/>
              <w:spacing w:line="260" w:lineRule="exact"/>
              <w:ind w:left="1258" w:leftChars="100" w:hanging="1078" w:hangingChars="600"/>
              <w:rPr>
                <w:rFonts w:hint="default" w:asciiTheme="minorEastAsia" w:hAnsiTheme="minorEastAsia" w:eastAsiaTheme="minorEastAsia"/>
              </w:rPr>
            </w:pPr>
            <w:r>
              <w:rPr>
                <w:rFonts w:hint="eastAsia" w:asciiTheme="minorEastAsia" w:hAnsiTheme="minorEastAsia" w:eastAsiaTheme="minorEastAsia"/>
              </w:rPr>
              <w:t>（２月目）</w:t>
            </w:r>
          </w:p>
          <w:p>
            <w:pPr>
              <w:pStyle w:val="0"/>
              <w:autoSpaceDE w:val="0"/>
              <w:autoSpaceDN w:val="0"/>
              <w:spacing w:line="260" w:lineRule="exact"/>
              <w:ind w:left="1258" w:leftChars="300" w:hanging="719" w:hangingChars="400"/>
              <w:rPr>
                <w:rFonts w:hint="default" w:asciiTheme="minorEastAsia" w:hAnsiTheme="minorEastAsia" w:eastAsiaTheme="minorEastAsia"/>
              </w:rPr>
            </w:pPr>
            <w:r>
              <w:rPr>
                <w:rFonts w:hint="eastAsia" w:asciiTheme="minorEastAsia" w:hAnsiTheme="minorEastAsia" w:eastAsiaTheme="minorEastAsia"/>
              </w:rPr>
              <w:t>ベッド上からポータブルトイレへの移動の介助を行い、利用者の体を支えながら排泄の介助を行う。</w:t>
            </w:r>
          </w:p>
          <w:p>
            <w:pPr>
              <w:pStyle w:val="0"/>
              <w:autoSpaceDE w:val="0"/>
              <w:autoSpaceDN w:val="0"/>
              <w:spacing w:line="260" w:lineRule="exact"/>
              <w:ind w:left="1258" w:leftChars="100" w:hanging="1078" w:hangingChars="600"/>
              <w:rPr>
                <w:rFonts w:hint="default" w:asciiTheme="minorEastAsia" w:hAnsiTheme="minorEastAsia" w:eastAsiaTheme="minorEastAsia"/>
              </w:rPr>
            </w:pPr>
            <w:r>
              <w:rPr>
                <w:rFonts w:hint="eastAsia" w:asciiTheme="minorEastAsia" w:hAnsiTheme="minorEastAsia" w:eastAsiaTheme="minorEastAsia"/>
              </w:rPr>
              <w:t>（３月目）</w:t>
            </w:r>
          </w:p>
          <w:p>
            <w:pPr>
              <w:pStyle w:val="0"/>
              <w:autoSpaceDE w:val="0"/>
              <w:autoSpaceDN w:val="0"/>
              <w:spacing w:line="260" w:lineRule="exact"/>
              <w:ind w:left="1258" w:leftChars="300" w:hanging="719" w:hangingChars="400"/>
              <w:rPr>
                <w:rFonts w:hint="eastAsia"/>
              </w:rPr>
            </w:pPr>
            <w:r>
              <w:rPr>
                <w:rFonts w:hint="eastAsia" w:asciiTheme="minorEastAsia" w:hAnsiTheme="minorEastAsia" w:eastAsiaTheme="minorEastAsia"/>
              </w:rPr>
              <w:t>ベッド上からポータブルトイレへ利用者が移動する際に、転倒等の防止のため付き添い、必要に応じて</w:t>
            </w:r>
          </w:p>
          <w:p>
            <w:pPr>
              <w:pStyle w:val="0"/>
              <w:autoSpaceDE w:val="0"/>
              <w:autoSpaceDN w:val="0"/>
              <w:spacing w:line="260" w:lineRule="exact"/>
              <w:ind w:left="359" w:leftChars="200" w:firstLine="0" w:firstLineChars="0"/>
              <w:rPr>
                <w:rFonts w:hint="eastAsia"/>
              </w:rPr>
            </w:pPr>
            <w:r>
              <w:rPr>
                <w:rFonts w:hint="eastAsia" w:asciiTheme="minorEastAsia" w:hAnsiTheme="minorEastAsia" w:eastAsiaTheme="minorEastAsia"/>
              </w:rPr>
              <w:t>介助を行う（訪問介護員等は、指定訪問介護提供時以外のポータブルトイレの利用状況等について確認を行う）。</w:t>
            </w:r>
          </w:p>
        </w:tc>
      </w:tr>
      <w:tr>
        <w:trPr/>
        <w:tc>
          <w:tcPr>
            <w:tcW w:w="1134" w:type="dxa"/>
            <w:vMerge w:val="continue"/>
            <w:tcBorders>
              <w:top w:val="none" w:color="auto" w:sz="0" w:space="0"/>
              <w:left w:val="none" w:color="auto" w:sz="0" w:space="0"/>
              <w:bottom w:val="dotted" w:color="FFFFFF" w:themeColor="background1" w:sz="4" w:space="0"/>
              <w:right w:val="none" w:color="auto" w:sz="0" w:space="0"/>
              <w:tl2br w:val="none" w:color="auto" w:sz="0" w:space="0"/>
              <w:tr2bl w:val="none" w:color="auto" w:sz="0" w:space="0"/>
            </w:tcBorders>
            <w:vAlign w:val="top"/>
          </w:tcPr>
          <w:p>
            <w:pPr>
              <w:pStyle w:val="0"/>
              <w:rPr>
                <w:rFonts w:hint="eastAsia"/>
              </w:rPr>
            </w:pPr>
          </w:p>
        </w:tc>
        <w:tc>
          <w:tcPr>
            <w:tcW w:w="5386" w:type="dxa"/>
            <w:gridSpan w:val="4"/>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left"/>
              <w:rPr>
                <w:rFonts w:hint="default" w:asciiTheme="minorEastAsia" w:hAnsiTheme="minorEastAsia" w:eastAsiaTheme="minorEastAsia"/>
              </w:rPr>
            </w:pPr>
            <w:r>
              <w:rPr>
                <w:rFonts w:hint="eastAsia" w:asciiTheme="minorEastAsia" w:hAnsiTheme="minorEastAsia" w:eastAsiaTheme="minorEastAsia"/>
              </w:rPr>
              <w:t>⑤　本加算を算定する期間中は、各月における目標の達成度合いにつき、利用者及び理学療法士等に報告し、必要に応じて利用</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□適合</w:t>
            </w:r>
          </w:p>
          <w:p>
            <w:pPr>
              <w:pStyle w:val="0"/>
              <w:autoSpaceDE w:val="0"/>
              <w:autoSpaceDN w:val="0"/>
              <w:spacing w:line="260" w:lineRule="exact"/>
              <w:rPr>
                <w:rFonts w:hint="eastAsia"/>
              </w:rPr>
            </w:pPr>
            <w:r>
              <w:rPr>
                <w:rFonts w:hint="eastAsia" w:asciiTheme="minorEastAsia" w:hAnsiTheme="minorEastAsia" w:eastAsiaTheme="minorEastAsia"/>
              </w:rPr>
              <w:t>□不適合</w:t>
            </w:r>
          </w:p>
        </w:tc>
        <w:tc>
          <w:tcPr>
            <w:tcW w:w="2695"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rPr>
            </w:pPr>
          </w:p>
        </w:tc>
      </w:tr>
      <w:tr>
        <w:trPr>
          <w:trHeight w:val="530" w:hRule="atLeast"/>
        </w:trPr>
        <w:tc>
          <w:tcPr>
            <w:tcW w:w="1134" w:type="dxa"/>
            <w:tcBorders>
              <w:top w:val="dotted" w:color="FFFFFF" w:themeColor="background1"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ＭＳ Ｐ明朝" w:hAnsi="ＭＳ Ｐ明朝" w:eastAsia="ＭＳ Ｐ明朝"/>
                <w:w w:val="90"/>
              </w:rPr>
            </w:pPr>
          </w:p>
        </w:tc>
        <w:tc>
          <w:tcPr>
            <w:tcW w:w="8931" w:type="dxa"/>
            <w:gridSpan w:val="8"/>
            <w:tcBorders>
              <w:top w:val="nil"/>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rPr>
            </w:pPr>
            <w:r>
              <w:rPr>
                <w:rFonts w:hint="default" w:asciiTheme="minorEastAsia" w:hAnsiTheme="minorEastAsia" w:eastAsiaTheme="minorEastAsia"/>
              </w:rPr>
              <w:t>　</w:t>
            </w:r>
            <w:r>
              <w:rPr>
                <w:rFonts w:hint="eastAsia" w:asciiTheme="minorEastAsia" w:hAnsiTheme="minorEastAsia" w:eastAsiaTheme="minorEastAsia"/>
              </w:rPr>
              <w:t>者の意向を確認し、当該理学療法士等から必要な助言を得た上で、利用者のＡＤＬ及びＩＡＤＬの改善状況及び③の</w:t>
            </w:r>
            <w:r>
              <w:rPr>
                <w:rFonts w:hint="eastAsia" w:asciiTheme="minorEastAsia" w:hAnsiTheme="minorEastAsia" w:eastAsiaTheme="minorEastAsia"/>
              </w:rPr>
              <w:t xml:space="preserve"> b</w:t>
            </w:r>
            <w:r>
              <w:rPr>
                <w:rFonts w:hint="default" w:asciiTheme="minorEastAsia" w:hAnsiTheme="minorEastAsia" w:eastAsiaTheme="minorEastAsia"/>
              </w:rPr>
              <w:t xml:space="preserve"> </w:t>
            </w:r>
            <w:r>
              <w:rPr>
                <w:rFonts w:hint="eastAsia" w:asciiTheme="minorEastAsia" w:hAnsiTheme="minorEastAsia" w:eastAsiaTheme="minorEastAsia"/>
              </w:rPr>
              <w:t>の達成目標を踏まえた適切な対応を行うこと。</w:t>
            </w:r>
          </w:p>
        </w:tc>
      </w:tr>
      <w:tr>
        <w:trPr>
          <w:trHeight w:val="784" w:hRule="atLeast"/>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w w:val="90"/>
              </w:rPr>
              <w:t>14</w:t>
            </w:r>
            <w:r>
              <w:rPr>
                <w:rFonts w:hint="eastAsia" w:asciiTheme="majorEastAsia" w:hAnsiTheme="majorEastAsia" w:eastAsiaTheme="majorEastAsia"/>
                <w:w w:val="90"/>
              </w:rPr>
              <w:t xml:space="preserve"> </w:t>
            </w:r>
            <w:r>
              <w:rPr>
                <w:rFonts w:hint="eastAsia" w:asciiTheme="majorEastAsia" w:hAnsiTheme="majorEastAsia" w:eastAsiaTheme="majorEastAsia"/>
                <w:w w:val="90"/>
              </w:rPr>
              <w:t>認知症専門ケア加算</w:t>
            </w: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jc w:val="left"/>
              <w:rPr>
                <w:rFonts w:hint="default" w:ascii="ＭＳ Ｐ明朝" w:hAnsi="ＭＳ Ｐ明朝" w:eastAsia="ＭＳ Ｐ明朝"/>
                <w:w w:val="90"/>
              </w:rPr>
            </w:pPr>
            <w:r>
              <w:rPr>
                <w:rFonts w:hint="eastAsia" w:ascii="ＭＳ Ｐ明朝" w:hAnsi="ＭＳ Ｐ明朝" w:eastAsia="ＭＳ Ｐ明朝"/>
                <w:w w:val="90"/>
              </w:rPr>
              <w:t>費用別表</w:t>
            </w:r>
            <w:r>
              <w:rPr>
                <w:rFonts w:hint="eastAsia" w:ascii="ＭＳ Ｐ明朝" w:hAnsi="ＭＳ Ｐ明朝" w:eastAsia="ＭＳ Ｐ明朝"/>
                <w:w w:val="90"/>
              </w:rPr>
              <w:t>5</w:t>
            </w:r>
          </w:p>
          <w:p>
            <w:pPr>
              <w:pStyle w:val="0"/>
              <w:autoSpaceDE w:val="0"/>
              <w:autoSpaceDN w:val="0"/>
              <w:spacing w:line="260" w:lineRule="exact"/>
              <w:jc w:val="left"/>
              <w:rPr>
                <w:rFonts w:hint="default" w:ascii="ＭＳ Ｐ明朝" w:hAnsi="ＭＳ Ｐ明朝" w:eastAsia="ＭＳ Ｐ明朝"/>
                <w:w w:val="90"/>
              </w:rPr>
            </w:pPr>
            <w:r>
              <w:rPr>
                <w:rFonts w:hint="eastAsia" w:ascii="ＭＳ Ｐ明朝" w:hAnsi="ＭＳ Ｐ明朝" w:eastAsia="ＭＳ Ｐ明朝"/>
                <w:w w:val="90"/>
              </w:rPr>
              <w:t>ト</w:t>
            </w:r>
            <w:r>
              <w:rPr>
                <w:rFonts w:hint="eastAsia" w:ascii="ＭＳ Ｐ明朝" w:hAnsi="ＭＳ Ｐ明朝" w:eastAsia="ＭＳ Ｐ明朝"/>
                <w:w w:val="90"/>
              </w:rPr>
              <w:t xml:space="preserve"> </w:t>
            </w:r>
            <w:r>
              <w:rPr>
                <w:rFonts w:hint="eastAsia" w:ascii="ＭＳ Ｐ明朝" w:hAnsi="ＭＳ Ｐ明朝" w:eastAsia="ＭＳ Ｐ明朝"/>
                <w:w w:val="90"/>
              </w:rPr>
              <w:t>注</w:t>
            </w:r>
          </w:p>
          <w:p>
            <w:pPr>
              <w:pStyle w:val="0"/>
              <w:autoSpaceDE w:val="0"/>
              <w:autoSpaceDN w:val="0"/>
              <w:spacing w:line="260" w:lineRule="exact"/>
              <w:jc w:val="left"/>
              <w:rPr>
                <w:rFonts w:hint="default" w:ascii="ＭＳ Ｐ明朝" w:hAnsi="ＭＳ Ｐ明朝" w:eastAsia="ＭＳ Ｐ明朝"/>
                <w:w w:val="90"/>
              </w:rPr>
            </w:pPr>
            <w:r>
              <w:rPr>
                <w:rFonts w:hint="eastAsia" w:ascii="ＭＳ Ｐ明朝" w:hAnsi="ＭＳ Ｐ明朝" w:eastAsia="ＭＳ Ｐ明朝"/>
                <w:w w:val="90"/>
              </w:rPr>
              <w:t>費用通知</w:t>
            </w:r>
            <w:r>
              <w:rPr>
                <w:rFonts w:hint="eastAsia" w:ascii="ＭＳ Ｐ明朝" w:hAnsi="ＭＳ Ｐ明朝" w:eastAsia="ＭＳ Ｐ明朝"/>
                <w:w w:val="90"/>
              </w:rPr>
              <w:t>2</w:t>
            </w:r>
          </w:p>
          <w:p>
            <w:pPr>
              <w:pStyle w:val="0"/>
              <w:autoSpaceDE w:val="0"/>
              <w:autoSpaceDN w:val="0"/>
              <w:spacing w:line="260" w:lineRule="exact"/>
              <w:jc w:val="left"/>
              <w:rPr>
                <w:rFonts w:hint="eastAsia" w:asciiTheme="minorEastAsia" w:hAnsiTheme="minorEastAsia" w:eastAsiaTheme="minorEastAsia"/>
                <w:b w:val="0"/>
                <w:color w:val="auto"/>
                <w:w w:val="90"/>
              </w:rPr>
            </w:pPr>
            <w:r>
              <w:rPr>
                <w:rFonts w:hint="default" w:ascii="ＭＳ Ｐ明朝" w:hAnsi="ＭＳ Ｐ明朝" w:eastAsia="ＭＳ Ｐ明朝"/>
                <w:w w:val="90"/>
              </w:rPr>
              <w:t>2</w:t>
            </w:r>
            <w:r>
              <w:rPr>
                <w:rFonts w:hint="eastAsia" w:asciiTheme="minorEastAsia" w:hAnsiTheme="minorEastAsia" w:eastAsiaTheme="minorEastAsia"/>
                <w:b w:val="0"/>
                <w:color w:val="auto"/>
                <w:w w:val="90"/>
              </w:rPr>
              <w:t>(18)</w:t>
            </w: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w w:val="90"/>
              </w:rPr>
            </w:pPr>
          </w:p>
        </w:tc>
        <w:tc>
          <w:tcPr>
            <w:tcW w:w="5386" w:type="dxa"/>
            <w:gridSpan w:val="4"/>
            <w:tcBorders>
              <w:top w:val="single" w:color="auto" w:sz="8" w:space="0"/>
              <w:left w:val="none" w:color="auto" w:sz="0" w:space="0"/>
              <w:bottom w:val="nil"/>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　　別に厚生労働大臣が定める基準に適合しているものとして、電子情報処理組織を使用する方法により、市長に対し、老健局長が定める様式による届出を行った事業所において、別に厚生労</w:t>
            </w:r>
          </w:p>
        </w:tc>
        <w:tc>
          <w:tcPr>
            <w:tcW w:w="850"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□いる</w:t>
            </w:r>
          </w:p>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□いない</w:t>
            </w:r>
          </w:p>
          <w:p>
            <w:pPr>
              <w:pStyle w:val="0"/>
              <w:autoSpaceDE w:val="0"/>
              <w:autoSpaceDN w:val="0"/>
              <w:spacing w:line="260" w:lineRule="exact"/>
              <w:ind w:left="18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□非該当</w:t>
            </w:r>
          </w:p>
        </w:tc>
        <w:tc>
          <w:tcPr>
            <w:tcW w:w="2695"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ＭＳ 明朝" w:hAnsi="ＭＳ 明朝" w:eastAsia="ＭＳ 明朝"/>
                <w:b w:val="0"/>
                <w:color w:val="auto"/>
              </w:rPr>
            </w:pPr>
          </w:p>
        </w:tc>
      </w:tr>
      <w:tr>
        <w:trPr>
          <w:trHeight w:val="716" w:hRule="atLeast"/>
        </w:trPr>
        <w:tc>
          <w:tcPr>
            <w:tcW w:w="1134" w:type="dxa"/>
            <w:vMerge w:val="continue"/>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leftChars="100" w:firstLine="0" w:firstLineChars="0"/>
              <w:rPr>
                <w:rFonts w:hint="eastAsia" w:ascii="ＭＳ 明朝" w:hAnsi="ＭＳ 明朝" w:eastAsia="ＭＳ 明朝"/>
                <w:b w:val="0"/>
                <w:color w:val="auto"/>
              </w:rPr>
            </w:pPr>
            <w:r>
              <w:rPr>
                <w:rFonts w:hint="eastAsia" w:ascii="ＭＳ 明朝" w:hAnsi="ＭＳ 明朝" w:eastAsia="ＭＳ 明朝"/>
                <w:b w:val="0"/>
                <w:color w:val="auto"/>
              </w:rPr>
              <w:t>働大臣が定める者に対して専門的な認知症ケアを行った場合には、当該基準に掲げる区分に従い、イ又はロついては１月につき、ハについてはサービスの提供を行った際に１日につき、次に掲げる所定単位数を加算していますか。</w:t>
            </w:r>
          </w:p>
        </w:tc>
      </w:tr>
      <w:tr>
        <w:trPr>
          <w:trHeight w:val="471" w:hRule="atLeast"/>
        </w:trPr>
        <w:tc>
          <w:tcPr>
            <w:tcW w:w="1134" w:type="dxa"/>
            <w:vMerge w:val="continue"/>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leftChars="100"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※（Ⅰ）、（Ⅱ）は併算定不可</w:t>
            </w:r>
          </w:p>
          <w:p>
            <w:pPr>
              <w:pStyle w:val="0"/>
              <w:autoSpaceDE w:val="0"/>
              <w:autoSpaceDN w:val="0"/>
              <w:spacing w:line="260" w:lineRule="exact"/>
              <w:ind w:left="18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（１）イ又はロを算定している場合</w:t>
            </w:r>
          </w:p>
        </w:tc>
      </w:tr>
      <w:tr>
        <w:trPr>
          <w:trHeight w:val="310" w:hRule="atLeast"/>
        </w:trPr>
        <w:tc>
          <w:tcPr>
            <w:tcW w:w="1134" w:type="dxa"/>
            <w:vMerge w:val="continue"/>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386" w:type="dxa"/>
            <w:gridSpan w:val="4"/>
            <w:tcBorders>
              <w:top w:val="single" w:color="auto" w:sz="4" w:space="0"/>
              <w:left w:val="none" w:color="auto" w:sz="0" w:space="0"/>
              <w:bottom w:val="dotted" w:color="auto" w:sz="4" w:space="0"/>
              <w:right w:val="single" w:color="auto" w:sz="4" w:space="0"/>
              <w:tl2br w:val="none" w:color="auto" w:sz="0" w:space="0"/>
              <w:tr2bl w:val="none" w:color="auto" w:sz="0" w:space="0"/>
            </w:tcBorders>
            <w:vAlign w:val="top"/>
          </w:tcPr>
          <w:p>
            <w:pPr>
              <w:pStyle w:val="0"/>
              <w:autoSpaceDE w:val="0"/>
              <w:autoSpaceDN w:val="0"/>
              <w:spacing w:line="260" w:lineRule="exact"/>
              <w:ind w:left="180" w:leftChars="100" w:firstLine="0" w:firstLineChars="0"/>
              <w:rPr>
                <w:rFonts w:hint="eastAsia" w:ascii="ＭＳ 明朝" w:hAnsi="ＭＳ 明朝" w:eastAsia="ＭＳ 明朝"/>
                <w:b w:val="0"/>
                <w:color w:val="auto"/>
              </w:rPr>
            </w:pPr>
            <w:r>
              <w:rPr>
                <w:rFonts w:hint="eastAsia" w:ascii="ＭＳ 明朝" w:hAnsi="ＭＳ 明朝" w:eastAsia="ＭＳ 明朝"/>
                <w:b w:val="0"/>
                <w:color w:val="auto"/>
              </w:rPr>
              <w:t>（一）認知症専門ケア加算（Ⅰ）　　９０単位</w:t>
            </w:r>
          </w:p>
        </w:tc>
        <w:tc>
          <w:tcPr>
            <w:tcW w:w="3545" w:type="dxa"/>
            <w:gridSpan w:val="4"/>
            <w:tcBorders>
              <w:top w:val="single" w:color="auto" w:sz="4" w:space="0"/>
              <w:left w:val="single" w:color="auto" w:sz="4" w:space="0"/>
              <w:bottom w:val="dotted"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0"/>
                <w:color w:val="auto"/>
              </w:rPr>
            </w:pPr>
            <w:r>
              <w:rPr>
                <w:rFonts w:hint="eastAsia" w:ascii="ＭＳ 明朝" w:hAnsi="ＭＳ 明朝" w:eastAsia="ＭＳ 明朝"/>
                <w:b w:val="0"/>
                <w:color w:val="auto"/>
              </w:rPr>
              <w:t>□いる　　□いない　　□非該当</w:t>
            </w:r>
          </w:p>
        </w:tc>
      </w:tr>
      <w:tr>
        <w:trPr>
          <w:trHeight w:val="260" w:hRule="atLeast"/>
        </w:trPr>
        <w:tc>
          <w:tcPr>
            <w:tcW w:w="1134" w:type="dxa"/>
            <w:vMerge w:val="continue"/>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386" w:type="dxa"/>
            <w:gridSpan w:val="4"/>
            <w:tcBorders>
              <w:top w:val="dotted" w:color="auto" w:sz="4" w:space="0"/>
              <w:left w:val="none" w:color="auto" w:sz="0" w:space="0"/>
              <w:bottom w:val="dotted" w:color="auto" w:sz="4" w:space="0"/>
              <w:right w:val="single" w:color="auto" w:sz="4" w:space="0"/>
              <w:tl2br w:val="none" w:color="auto" w:sz="0" w:space="0"/>
              <w:tr2bl w:val="none" w:color="auto" w:sz="0" w:space="0"/>
            </w:tcBorders>
            <w:vAlign w:val="top"/>
          </w:tcPr>
          <w:p>
            <w:pPr>
              <w:pStyle w:val="0"/>
              <w:autoSpaceDE w:val="0"/>
              <w:autoSpaceDN w:val="0"/>
              <w:spacing w:line="260" w:lineRule="exact"/>
              <w:ind w:left="180" w:leftChars="100" w:firstLine="0" w:firstLineChars="0"/>
              <w:rPr>
                <w:rFonts w:hint="eastAsia" w:ascii="ＭＳ 明朝" w:hAnsi="ＭＳ 明朝" w:eastAsia="ＭＳ 明朝"/>
                <w:b w:val="0"/>
                <w:color w:val="auto"/>
              </w:rPr>
            </w:pPr>
            <w:r>
              <w:rPr>
                <w:rFonts w:hint="eastAsia" w:ascii="ＭＳ 明朝" w:hAnsi="ＭＳ 明朝" w:eastAsia="ＭＳ 明朝"/>
                <w:b w:val="0"/>
                <w:color w:val="auto"/>
              </w:rPr>
              <w:t>（二）認知症専門ケア加算（Ⅱ）　１２０単位</w:t>
            </w:r>
          </w:p>
        </w:tc>
        <w:tc>
          <w:tcPr>
            <w:tcW w:w="3545" w:type="dxa"/>
            <w:gridSpan w:val="4"/>
            <w:tcBorders>
              <w:top w:val="dotted" w:color="auto" w:sz="4" w:space="0"/>
              <w:left w:val="single" w:color="auto" w:sz="4" w:space="0"/>
              <w:bottom w:val="dotted"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0"/>
                <w:color w:val="auto"/>
              </w:rPr>
            </w:pPr>
            <w:r>
              <w:rPr>
                <w:rFonts w:hint="eastAsia" w:ascii="ＭＳ 明朝" w:hAnsi="ＭＳ 明朝" w:eastAsia="ＭＳ 明朝"/>
                <w:b w:val="0"/>
                <w:color w:val="auto"/>
              </w:rPr>
              <w:t>□いる　　□いない　　□非該当</w:t>
            </w:r>
          </w:p>
        </w:tc>
      </w:tr>
      <w:tr>
        <w:trPr>
          <w:trHeight w:val="285" w:hRule="atLeast"/>
        </w:trPr>
        <w:tc>
          <w:tcPr>
            <w:tcW w:w="1134" w:type="dxa"/>
            <w:vMerge w:val="continue"/>
            <w:vAlign w:val="top"/>
          </w:tcPr>
          <w:p>
            <w:pPr>
              <w:pStyle w:val="0"/>
              <w:rPr>
                <w:rFonts w:hint="eastAsia"/>
              </w:rPr>
            </w:pPr>
          </w:p>
        </w:tc>
        <w:tc>
          <w:tcPr>
            <w:tcW w:w="8931" w:type="dxa"/>
            <w:gridSpan w:val="8"/>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（２）ハを算定している場合</w:t>
            </w:r>
          </w:p>
        </w:tc>
      </w:tr>
      <w:tr>
        <w:trPr>
          <w:trHeight w:val="260" w:hRule="atLeast"/>
        </w:trPr>
        <w:tc>
          <w:tcPr>
            <w:tcW w:w="1134" w:type="dxa"/>
            <w:vMerge w:val="continue"/>
            <w:vAlign w:val="top"/>
          </w:tcPr>
          <w:p>
            <w:pPr>
              <w:pStyle w:val="0"/>
              <w:rPr>
                <w:rFonts w:hint="eastAsia"/>
              </w:rPr>
            </w:pPr>
          </w:p>
        </w:tc>
        <w:tc>
          <w:tcPr>
            <w:tcW w:w="5386" w:type="dxa"/>
            <w:gridSpan w:val="4"/>
            <w:tcBorders>
              <w:top w:val="single" w:color="auto" w:sz="4" w:space="0"/>
              <w:left w:val="none" w:color="auto" w:sz="0" w:space="0"/>
              <w:bottom w:val="dotted" w:color="auto" w:sz="4" w:space="0"/>
              <w:right w:val="single" w:color="auto" w:sz="4" w:space="0"/>
              <w:tl2br w:val="none" w:color="auto" w:sz="0" w:space="0"/>
              <w:tr2bl w:val="none" w:color="auto" w:sz="0" w:space="0"/>
            </w:tcBorders>
            <w:vAlign w:val="top"/>
          </w:tcPr>
          <w:p>
            <w:pPr>
              <w:pStyle w:val="0"/>
              <w:autoSpaceDE w:val="0"/>
              <w:autoSpaceDN w:val="0"/>
              <w:spacing w:line="260" w:lineRule="exact"/>
              <w:ind w:left="180" w:leftChars="100"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（一）認知症専門ケア加算（Ⅰ）　　３単位</w:t>
            </w:r>
          </w:p>
        </w:tc>
        <w:tc>
          <w:tcPr>
            <w:tcW w:w="3545" w:type="dxa"/>
            <w:gridSpan w:val="4"/>
            <w:tcBorders>
              <w:top w:val="single" w:color="auto" w:sz="4" w:space="0"/>
              <w:left w:val="single" w:color="auto" w:sz="4" w:space="0"/>
              <w:bottom w:val="dotted"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0"/>
                <w:color w:val="auto"/>
              </w:rPr>
            </w:pPr>
            <w:r>
              <w:rPr>
                <w:rFonts w:hint="eastAsia" w:ascii="ＭＳ 明朝" w:hAnsi="ＭＳ 明朝" w:eastAsia="ＭＳ 明朝"/>
                <w:b w:val="0"/>
                <w:color w:val="auto"/>
              </w:rPr>
              <w:t>□いる　　□いない　　□非該当</w:t>
            </w:r>
          </w:p>
        </w:tc>
      </w:tr>
      <w:tr>
        <w:trPr>
          <w:trHeight w:val="260" w:hRule="atLeast"/>
        </w:trPr>
        <w:tc>
          <w:tcPr>
            <w:tcW w:w="1134" w:type="dxa"/>
            <w:vMerge w:val="continue"/>
            <w:vAlign w:val="top"/>
          </w:tcPr>
          <w:p>
            <w:pPr>
              <w:pStyle w:val="0"/>
              <w:rPr>
                <w:rFonts w:hint="eastAsia"/>
              </w:rPr>
            </w:pPr>
          </w:p>
        </w:tc>
        <w:tc>
          <w:tcPr>
            <w:tcW w:w="5386" w:type="dxa"/>
            <w:gridSpan w:val="4"/>
            <w:tcBorders>
              <w:top w:val="dotted"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autoSpaceDE w:val="0"/>
              <w:autoSpaceDN w:val="0"/>
              <w:spacing w:line="260" w:lineRule="exact"/>
              <w:ind w:left="180" w:leftChars="100"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（二）認知症専門ケア加算（Ⅱ）　　４単位</w:t>
            </w:r>
          </w:p>
        </w:tc>
        <w:tc>
          <w:tcPr>
            <w:tcW w:w="3545" w:type="dxa"/>
            <w:gridSpan w:val="4"/>
            <w:tcBorders>
              <w:top w:val="dotted"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0"/>
                <w:color w:val="auto"/>
              </w:rPr>
            </w:pPr>
            <w:r>
              <w:rPr>
                <w:rFonts w:hint="eastAsia" w:ascii="ＭＳ 明朝" w:hAnsi="ＭＳ 明朝" w:eastAsia="ＭＳ 明朝"/>
                <w:b w:val="0"/>
                <w:color w:val="auto"/>
              </w:rPr>
              <w:t>□いる　　□いない　　□非該当</w:t>
            </w:r>
          </w:p>
        </w:tc>
      </w:tr>
      <w:tr>
        <w:trPr>
          <w:trHeight w:val="509" w:hRule="atLeast"/>
        </w:trPr>
        <w:tc>
          <w:tcPr>
            <w:tcW w:w="1134" w:type="dxa"/>
            <w:vMerge w:val="continue"/>
            <w:vAlign w:val="top"/>
          </w:tcPr>
          <w:p>
            <w:pPr>
              <w:pStyle w:val="0"/>
              <w:rPr>
                <w:rFonts w:hint="eastAsia"/>
              </w:rPr>
            </w:pPr>
          </w:p>
        </w:tc>
        <w:tc>
          <w:tcPr>
            <w:tcW w:w="8931" w:type="dxa"/>
            <w:gridSpan w:val="8"/>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【厚生労働大臣が定める基準】　※大臣基準告示・三の四</w:t>
            </w:r>
          </w:p>
          <w:p>
            <w:pPr>
              <w:pStyle w:val="0"/>
              <w:autoSpaceDE w:val="0"/>
              <w:autoSpaceDN w:val="0"/>
              <w:spacing w:line="260" w:lineRule="exact"/>
              <w:ind w:left="18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イ　認知症専門ケア加算（Ⅰ）　次のいずれにも適合すること。</w:t>
            </w:r>
          </w:p>
        </w:tc>
      </w:tr>
      <w:tr>
        <w:trPr>
          <w:trHeight w:val="522" w:hRule="atLeast"/>
        </w:trPr>
        <w:tc>
          <w:tcPr>
            <w:tcW w:w="1134" w:type="dxa"/>
            <w:vMerge w:val="continue"/>
            <w:vAlign w:val="top"/>
          </w:tcPr>
          <w:p>
            <w:pPr>
              <w:pStyle w:val="0"/>
              <w:rPr>
                <w:rFonts w:hint="eastAsia"/>
              </w:rPr>
            </w:pPr>
          </w:p>
        </w:tc>
        <w:tc>
          <w:tcPr>
            <w:tcW w:w="5386" w:type="dxa"/>
            <w:gridSpan w:val="4"/>
            <w:vMerge w:val="restart"/>
            <w:tcBorders>
              <w:top w:val="dotted" w:color="auto" w:sz="4" w:space="0"/>
              <w:left w:val="none" w:color="auto" w:sz="0" w:space="0"/>
              <w:bottom w:val="single"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(1)</w:t>
            </w:r>
            <w:r>
              <w:rPr>
                <w:rFonts w:hint="eastAsia" w:ascii="ＭＳ 明朝" w:hAnsi="ＭＳ 明朝" w:eastAsia="ＭＳ 明朝"/>
                <w:b w:val="0"/>
                <w:color w:val="auto"/>
              </w:rPr>
              <w:t>事業所における利用者の総数のうち、周囲の者による日常生活に対する注意を必要とする認知症の者（以下「対象者」という。）の占める割合が２分の１以上であること。</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□適合</w:t>
            </w:r>
          </w:p>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□不適合</w:t>
            </w:r>
          </w:p>
        </w:tc>
        <w:tc>
          <w:tcPr>
            <w:tcW w:w="2695"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ＭＳ 明朝" w:hAnsi="ＭＳ 明朝" w:eastAsia="ＭＳ 明朝"/>
                <w:b w:val="0"/>
                <w:color w:val="auto"/>
              </w:rPr>
            </w:pPr>
          </w:p>
        </w:tc>
      </w:tr>
      <w:tr>
        <w:trPr>
          <w:trHeight w:val="248" w:hRule="atLeast"/>
        </w:trPr>
        <w:tc>
          <w:tcPr>
            <w:tcW w:w="1134" w:type="dxa"/>
            <w:vMerge w:val="continue"/>
            <w:vAlign w:val="top"/>
          </w:tcPr>
          <w:p>
            <w:pPr>
              <w:pStyle w:val="0"/>
              <w:rPr>
                <w:rFonts w:hint="eastAsia"/>
              </w:rPr>
            </w:pPr>
          </w:p>
        </w:tc>
        <w:tc>
          <w:tcPr>
            <w:tcW w:w="5386" w:type="dxa"/>
            <w:gridSpan w:val="4"/>
            <w:vMerge w:val="continue"/>
            <w:tcBorders>
              <w:top w:val="dotted" w:color="auto" w:sz="4" w:space="0"/>
              <w:left w:val="none" w:color="auto" w:sz="0" w:space="0"/>
              <w:bottom w:val="single" w:color="auto" w:sz="4" w:space="0"/>
              <w:right w:val="nil"/>
              <w:tl2br w:val="none" w:color="auto" w:sz="0" w:space="0"/>
              <w:tr2bl w:val="none" w:color="auto" w:sz="0" w:space="0"/>
            </w:tcBorders>
            <w:vAlign w:val="top"/>
          </w:tcPr>
          <w:p>
            <w:pPr>
              <w:pStyle w:val="0"/>
              <w:rPr>
                <w:rFonts w:hint="eastAsia"/>
              </w:rPr>
            </w:pPr>
          </w:p>
        </w:tc>
        <w:tc>
          <w:tcPr>
            <w:tcW w:w="3545" w:type="dxa"/>
            <w:gridSpan w:val="4"/>
            <w:tcBorders>
              <w:top w:val="single" w:color="auto" w:sz="4" w:space="0"/>
              <w:left w:val="nil"/>
              <w:bottom w:val="nil"/>
              <w:right w:val="none" w:color="auto" w:sz="0" w:space="0"/>
              <w:tl2br w:val="none" w:color="auto" w:sz="0" w:space="0"/>
              <w:tr2bl w:val="none" w:color="auto" w:sz="0" w:space="0"/>
            </w:tcBorders>
            <w:vAlign w:val="top"/>
          </w:tcPr>
          <w:p>
            <w:pPr>
              <w:pStyle w:val="0"/>
              <w:rPr>
                <w:rFonts w:hint="eastAsia" w:ascii="ＭＳ 明朝" w:hAnsi="ＭＳ 明朝" w:eastAsia="ＭＳ 明朝"/>
                <w:b w:val="0"/>
                <w:color w:val="auto"/>
              </w:rPr>
            </w:pPr>
          </w:p>
        </w:tc>
      </w:tr>
      <w:tr>
        <w:trPr>
          <w:trHeight w:val="507" w:hRule="atLeast"/>
        </w:trPr>
        <w:tc>
          <w:tcPr>
            <w:tcW w:w="1134" w:type="dxa"/>
            <w:vMerge w:val="continue"/>
            <w:vAlign w:val="top"/>
          </w:tcPr>
          <w:p>
            <w:pPr>
              <w:pStyle w:val="0"/>
              <w:rPr>
                <w:rFonts w:hint="eastAsia"/>
              </w:rPr>
            </w:pPr>
          </w:p>
        </w:tc>
        <w:tc>
          <w:tcPr>
            <w:tcW w:w="5386" w:type="dxa"/>
            <w:gridSpan w:val="4"/>
            <w:tcBorders>
              <w:top w:val="single" w:color="auto" w:sz="4" w:space="0"/>
              <w:left w:val="none" w:color="auto" w:sz="0" w:space="0"/>
              <w:bottom w:val="single" w:color="auto" w:sz="2"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(2)</w:t>
            </w:r>
            <w:r>
              <w:rPr>
                <w:rFonts w:hint="eastAsia" w:ascii="ＭＳ 明朝" w:hAnsi="ＭＳ 明朝" w:eastAsia="ＭＳ 明朝"/>
                <w:b w:val="0"/>
                <w:color w:val="auto"/>
              </w:rPr>
              <w:t>認知症介護に係る専門的な研修を修了している者を、事業所における対象者の数が２０人未満である場合にあっては１以上、</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□適合</w:t>
            </w:r>
          </w:p>
          <w:p>
            <w:pPr>
              <w:pStyle w:val="0"/>
              <w:rPr>
                <w:rFonts w:hint="eastAsia" w:ascii="ＭＳ 明朝" w:hAnsi="ＭＳ 明朝" w:eastAsia="ＭＳ 明朝"/>
                <w:b w:val="0"/>
                <w:color w:val="auto"/>
              </w:rPr>
            </w:pPr>
            <w:r>
              <w:rPr>
                <w:rFonts w:hint="eastAsia" w:ascii="ＭＳ 明朝" w:hAnsi="ＭＳ 明朝" w:eastAsia="ＭＳ 明朝"/>
                <w:b w:val="0"/>
                <w:color w:val="auto"/>
              </w:rPr>
              <w:t>□不適合</w:t>
            </w:r>
          </w:p>
        </w:tc>
        <w:tc>
          <w:tcPr>
            <w:tcW w:w="2695"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0"/>
                <w:color w:val="auto"/>
              </w:rPr>
            </w:pPr>
          </w:p>
        </w:tc>
      </w:tr>
      <w:tr>
        <w:trPr>
          <w:trHeight w:val="215" w:hRule="atLeast"/>
        </w:trPr>
        <w:tc>
          <w:tcPr>
            <w:tcW w:w="1134" w:type="dxa"/>
            <w:vMerge w:val="continue"/>
            <w:vAlign w:val="top"/>
          </w:tcPr>
          <w:p>
            <w:pPr>
              <w:pStyle w:val="0"/>
              <w:rPr>
                <w:rFonts w:hint="eastAsia"/>
              </w:rPr>
            </w:pPr>
          </w:p>
        </w:tc>
        <w:tc>
          <w:tcPr>
            <w:tcW w:w="8931" w:type="dxa"/>
            <w:gridSpan w:val="8"/>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ind w:left="180" w:leftChars="100"/>
              <w:rPr>
                <w:rFonts w:hint="eastAsia" w:ascii="ＭＳ 明朝" w:hAnsi="ＭＳ 明朝" w:eastAsia="ＭＳ 明朝"/>
                <w:b w:val="0"/>
                <w:color w:val="auto"/>
              </w:rPr>
            </w:pPr>
            <w:r>
              <w:rPr>
                <w:rFonts w:hint="eastAsia" w:ascii="ＭＳ 明朝" w:hAnsi="ＭＳ 明朝" w:eastAsia="ＭＳ 明朝"/>
                <w:b w:val="0"/>
                <w:color w:val="auto"/>
              </w:rPr>
              <w:t>対象者の数が２０人以上である場合にあっては１に対象者の数が１９を超えて１０又はその端数を増すごとに１を加えて得た数以上配置し、チームとして専門的な認知症ケアを実施していること。</w:t>
            </w:r>
          </w:p>
        </w:tc>
      </w:tr>
      <w:tr>
        <w:trPr>
          <w:trHeight w:val="471" w:hRule="atLeast"/>
        </w:trPr>
        <w:tc>
          <w:tcPr>
            <w:tcW w:w="1134" w:type="dxa"/>
            <w:vMerge w:val="continue"/>
            <w:vAlign w:val="top"/>
          </w:tcPr>
          <w:p>
            <w:pPr>
              <w:pStyle w:val="0"/>
              <w:rPr>
                <w:rFonts w:hint="eastAsia"/>
              </w:rPr>
            </w:pPr>
          </w:p>
        </w:tc>
        <w:tc>
          <w:tcPr>
            <w:tcW w:w="5386" w:type="dxa"/>
            <w:gridSpan w:val="4"/>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(3)</w:t>
            </w:r>
            <w:r>
              <w:rPr>
                <w:rFonts w:hint="eastAsia" w:ascii="ＭＳ 明朝" w:hAnsi="ＭＳ 明朝" w:eastAsia="ＭＳ 明朝"/>
                <w:b w:val="0"/>
                <w:color w:val="auto"/>
              </w:rPr>
              <w:t>当該事業所の従事者に対する認知症ケアに関する留意事項の伝達又は技術的指導に係る会議を定期的に開催していること。</w:t>
            </w:r>
          </w:p>
        </w:tc>
        <w:tc>
          <w:tcPr>
            <w:tcW w:w="85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□適合</w:t>
            </w:r>
          </w:p>
          <w:p>
            <w:pPr>
              <w:pStyle w:val="0"/>
              <w:rPr>
                <w:rFonts w:hint="eastAsia" w:ascii="ＭＳ 明朝" w:hAnsi="ＭＳ 明朝" w:eastAsia="ＭＳ 明朝"/>
                <w:b w:val="0"/>
                <w:color w:val="auto"/>
              </w:rPr>
            </w:pPr>
            <w:r>
              <w:rPr>
                <w:rFonts w:hint="eastAsia" w:ascii="ＭＳ 明朝" w:hAnsi="ＭＳ 明朝" w:eastAsia="ＭＳ 明朝"/>
                <w:b w:val="0"/>
                <w:color w:val="auto"/>
              </w:rPr>
              <w:t>□不適合</w:t>
            </w:r>
          </w:p>
        </w:tc>
        <w:tc>
          <w:tcPr>
            <w:tcW w:w="2695"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0"/>
                <w:color w:val="auto"/>
              </w:rPr>
            </w:pPr>
          </w:p>
          <w:p>
            <w:pPr>
              <w:pStyle w:val="0"/>
              <w:autoSpaceDE w:val="0"/>
              <w:autoSpaceDN w:val="0"/>
              <w:spacing w:line="260" w:lineRule="exact"/>
              <w:ind w:left="180" w:hanging="180" w:hangingChars="100"/>
              <w:rPr>
                <w:rFonts w:hint="eastAsia" w:ascii="ＭＳ 明朝" w:hAnsi="ＭＳ 明朝" w:eastAsia="ＭＳ 明朝"/>
                <w:b w:val="0"/>
                <w:color w:val="auto"/>
              </w:rPr>
            </w:pPr>
          </w:p>
        </w:tc>
      </w:tr>
      <w:tr>
        <w:trPr>
          <w:trHeight w:val="223" w:hRule="atLeast"/>
        </w:trPr>
        <w:tc>
          <w:tcPr>
            <w:tcW w:w="1134" w:type="dxa"/>
            <w:vMerge w:val="continue"/>
            <w:vAlign w:val="top"/>
          </w:tcPr>
          <w:p>
            <w:pPr>
              <w:pStyle w:val="0"/>
              <w:rPr>
                <w:rFonts w:hint="eastAsia"/>
              </w:rPr>
            </w:pPr>
          </w:p>
        </w:tc>
        <w:tc>
          <w:tcPr>
            <w:tcW w:w="8931" w:type="dxa"/>
            <w:gridSpan w:val="8"/>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ロ　認知症専門ケア加算（Ⅱ）　次のいずれにも適合すること。</w:t>
            </w:r>
          </w:p>
        </w:tc>
      </w:tr>
      <w:tr>
        <w:trPr>
          <w:trHeight w:val="496" w:hRule="atLeast"/>
        </w:trPr>
        <w:tc>
          <w:tcPr>
            <w:tcW w:w="1134" w:type="dxa"/>
            <w:vMerge w:val="continue"/>
            <w:vAlign w:val="top"/>
          </w:tcPr>
          <w:p>
            <w:pPr>
              <w:pStyle w:val="0"/>
              <w:rPr>
                <w:rFonts w:hint="eastAsia"/>
              </w:rPr>
            </w:pPr>
          </w:p>
        </w:tc>
        <w:tc>
          <w:tcPr>
            <w:tcW w:w="5386" w:type="dxa"/>
            <w:gridSpan w:val="4"/>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jc w:val="left"/>
              <w:rPr>
                <w:rFonts w:hint="eastAsia" w:ascii="ＭＳ 明朝" w:hAnsi="ＭＳ 明朝" w:eastAsia="ＭＳ 明朝"/>
                <w:b w:val="0"/>
                <w:color w:val="auto"/>
              </w:rPr>
            </w:pPr>
            <w:r>
              <w:rPr>
                <w:rFonts w:hint="eastAsia" w:ascii="ＭＳ 明朝" w:hAnsi="ＭＳ 明朝" w:eastAsia="ＭＳ 明朝"/>
                <w:b w:val="0"/>
                <w:color w:val="auto"/>
              </w:rPr>
              <w:t xml:space="preserve">(1) </w:t>
            </w:r>
            <w:r>
              <w:rPr>
                <w:rFonts w:hint="eastAsia" w:ascii="ＭＳ 明朝" w:hAnsi="ＭＳ 明朝" w:eastAsia="ＭＳ 明朝"/>
                <w:b w:val="0"/>
                <w:color w:val="auto"/>
              </w:rPr>
              <w:t>イ</w:t>
            </w:r>
            <w:r>
              <w:rPr>
                <w:rFonts w:hint="eastAsia" w:ascii="ＭＳ 明朝" w:hAnsi="ＭＳ 明朝" w:eastAsia="ＭＳ 明朝"/>
                <w:b w:val="0"/>
                <w:color w:val="auto"/>
              </w:rPr>
              <w:t>(2)</w:t>
            </w:r>
            <w:r>
              <w:rPr>
                <w:rFonts w:hint="eastAsia" w:ascii="ＭＳ 明朝" w:hAnsi="ＭＳ 明朝" w:eastAsia="ＭＳ 明朝"/>
                <w:b w:val="0"/>
                <w:color w:val="auto"/>
              </w:rPr>
              <w:t>及び</w:t>
            </w:r>
            <w:r>
              <w:rPr>
                <w:rFonts w:hint="eastAsia" w:ascii="ＭＳ 明朝" w:hAnsi="ＭＳ 明朝" w:eastAsia="ＭＳ 明朝"/>
                <w:b w:val="0"/>
                <w:color w:val="auto"/>
              </w:rPr>
              <w:t>(3)</w:t>
            </w:r>
            <w:r>
              <w:rPr>
                <w:rFonts w:hint="eastAsia" w:ascii="ＭＳ 明朝" w:hAnsi="ＭＳ 明朝" w:eastAsia="ＭＳ 明朝"/>
                <w:b w:val="0"/>
                <w:color w:val="auto"/>
              </w:rPr>
              <w:t>の基準のいずれにも適合すること。</w:t>
            </w:r>
          </w:p>
          <w:p>
            <w:pPr>
              <w:pStyle w:val="0"/>
              <w:autoSpaceDE w:val="0"/>
              <w:autoSpaceDN w:val="0"/>
              <w:spacing w:line="260" w:lineRule="exact"/>
              <w:ind w:left="180" w:hanging="180" w:hangingChars="100"/>
              <w:rPr>
                <w:rFonts w:hint="eastAsia" w:ascii="ＭＳ 明朝" w:hAnsi="ＭＳ 明朝" w:eastAsia="ＭＳ 明朝"/>
                <w:b w:val="0"/>
                <w:color w:val="auto"/>
              </w:rPr>
            </w:pPr>
          </w:p>
        </w:tc>
        <w:tc>
          <w:tcPr>
            <w:tcW w:w="884" w:type="dxa"/>
            <w:gridSpan w:val="3"/>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□適合</w:t>
            </w:r>
          </w:p>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□不適合</w:t>
            </w:r>
          </w:p>
        </w:tc>
        <w:tc>
          <w:tcPr>
            <w:tcW w:w="266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ＭＳ 明朝" w:hAnsi="ＭＳ 明朝" w:eastAsia="ＭＳ 明朝"/>
                <w:b w:val="0"/>
                <w:color w:val="auto"/>
              </w:rPr>
            </w:pPr>
          </w:p>
        </w:tc>
      </w:tr>
      <w:tr>
        <w:trPr>
          <w:trHeight w:val="520" w:hRule="atLeast"/>
        </w:trPr>
        <w:tc>
          <w:tcPr>
            <w:tcW w:w="1134" w:type="dxa"/>
            <w:vMerge w:val="continue"/>
            <w:vAlign w:val="top"/>
          </w:tcPr>
          <w:p>
            <w:pPr>
              <w:pStyle w:val="0"/>
              <w:rPr>
                <w:rFonts w:hint="eastAsia"/>
              </w:rPr>
            </w:pPr>
          </w:p>
        </w:tc>
        <w:tc>
          <w:tcPr>
            <w:tcW w:w="5386" w:type="dxa"/>
            <w:gridSpan w:val="4"/>
            <w:vMerge w:val="restart"/>
            <w:tcBorders>
              <w:top w:val="single" w:color="auto" w:sz="4" w:space="0"/>
              <w:left w:val="none" w:color="auto" w:sz="0" w:space="0"/>
              <w:bottom w:val="single"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 xml:space="preserve">(2) </w:t>
            </w:r>
            <w:r>
              <w:rPr>
                <w:rFonts w:hint="eastAsia" w:ascii="ＭＳ 明朝" w:hAnsi="ＭＳ 明朝" w:eastAsia="ＭＳ 明朝"/>
                <w:b w:val="0"/>
                <w:color w:val="auto"/>
              </w:rPr>
              <w:t>事業所における利用者の総数のうち、日常生活に支障を来すおそれのある症状又は行動が認められることから介護を必要と</w:t>
            </w:r>
          </w:p>
          <w:p>
            <w:pPr>
              <w:pStyle w:val="0"/>
              <w:autoSpaceDE w:val="0"/>
              <w:autoSpaceDN w:val="0"/>
              <w:spacing w:line="260" w:lineRule="exact"/>
              <w:ind w:left="180" w:leftChars="100" w:firstLine="0" w:firstLineChars="0"/>
              <w:rPr>
                <w:rFonts w:hint="eastAsia" w:ascii="ＭＳ 明朝" w:hAnsi="ＭＳ 明朝" w:eastAsia="ＭＳ 明朝"/>
                <w:b w:val="0"/>
                <w:color w:val="auto"/>
              </w:rPr>
            </w:pPr>
            <w:r>
              <w:rPr>
                <w:rFonts w:hint="eastAsia" w:ascii="ＭＳ 明朝" w:hAnsi="ＭＳ 明朝" w:eastAsia="ＭＳ 明朝"/>
                <w:b w:val="0"/>
                <w:color w:val="auto"/>
              </w:rPr>
              <w:t>する認知症の者の占める割合が</w:t>
            </w:r>
            <w:r>
              <w:rPr>
                <w:rFonts w:hint="eastAsia" w:ascii="ＭＳ 明朝" w:hAnsi="ＭＳ 明朝" w:eastAsia="ＭＳ 明朝"/>
                <w:b w:val="0"/>
                <w:color w:val="auto"/>
              </w:rPr>
              <w:t>100</w:t>
            </w:r>
            <w:r>
              <w:rPr>
                <w:rFonts w:hint="eastAsia" w:ascii="ＭＳ 明朝" w:hAnsi="ＭＳ 明朝" w:eastAsia="ＭＳ 明朝"/>
                <w:b w:val="0"/>
                <w:color w:val="auto"/>
              </w:rPr>
              <w:t>分の</w:t>
            </w:r>
            <w:r>
              <w:rPr>
                <w:rFonts w:hint="eastAsia" w:ascii="ＭＳ 明朝" w:hAnsi="ＭＳ 明朝" w:eastAsia="ＭＳ 明朝"/>
                <w:b w:val="0"/>
                <w:color w:val="auto"/>
              </w:rPr>
              <w:t>20</w:t>
            </w:r>
            <w:r>
              <w:rPr>
                <w:rFonts w:hint="eastAsia" w:ascii="ＭＳ 明朝" w:hAnsi="ＭＳ 明朝" w:eastAsia="ＭＳ 明朝"/>
                <w:b w:val="0"/>
                <w:color w:val="auto"/>
              </w:rPr>
              <w:t>以上であること。</w:t>
            </w:r>
          </w:p>
        </w:tc>
        <w:tc>
          <w:tcPr>
            <w:tcW w:w="884" w:type="dxa"/>
            <w:gridSpan w:val="3"/>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□適合</w:t>
            </w:r>
          </w:p>
          <w:p>
            <w:pPr>
              <w:pStyle w:val="0"/>
              <w:rPr>
                <w:rFonts w:hint="eastAsia" w:ascii="ＭＳ 明朝" w:hAnsi="ＭＳ 明朝" w:eastAsia="ＭＳ 明朝"/>
                <w:b w:val="0"/>
                <w:color w:val="auto"/>
              </w:rPr>
            </w:pPr>
            <w:r>
              <w:rPr>
                <w:rFonts w:hint="eastAsia" w:ascii="ＭＳ 明朝" w:hAnsi="ＭＳ 明朝" w:eastAsia="ＭＳ 明朝"/>
                <w:b w:val="0"/>
                <w:color w:val="auto"/>
              </w:rPr>
              <w:t>□不適合</w:t>
            </w:r>
          </w:p>
        </w:tc>
        <w:tc>
          <w:tcPr>
            <w:tcW w:w="266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0"/>
                <w:color w:val="auto"/>
              </w:rPr>
            </w:pPr>
          </w:p>
        </w:tc>
      </w:tr>
      <w:tr>
        <w:trPr>
          <w:trHeight w:val="262" w:hRule="atLeast"/>
        </w:trPr>
        <w:tc>
          <w:tcPr>
            <w:tcW w:w="1134" w:type="dxa"/>
            <w:vMerge w:val="continue"/>
            <w:vAlign w:val="top"/>
          </w:tcPr>
          <w:p>
            <w:pPr>
              <w:pStyle w:val="0"/>
              <w:rPr>
                <w:rFonts w:hint="eastAsia"/>
              </w:rPr>
            </w:pPr>
          </w:p>
        </w:tc>
        <w:tc>
          <w:tcPr>
            <w:tcW w:w="5386" w:type="dxa"/>
            <w:gridSpan w:val="4"/>
            <w:vMerge w:val="continue"/>
            <w:tcBorders>
              <w:top w:val="single" w:color="auto" w:sz="4" w:space="0"/>
              <w:left w:val="none" w:color="auto" w:sz="0" w:space="0"/>
              <w:bottom w:val="single" w:color="auto" w:sz="4" w:space="0"/>
              <w:right w:val="nil"/>
              <w:tl2br w:val="none" w:color="auto" w:sz="0" w:space="0"/>
              <w:tr2bl w:val="none" w:color="auto" w:sz="0" w:space="0"/>
            </w:tcBorders>
            <w:vAlign w:val="top"/>
          </w:tcPr>
          <w:p>
            <w:pPr>
              <w:pStyle w:val="0"/>
              <w:rPr>
                <w:rFonts w:hint="eastAsia"/>
              </w:rPr>
            </w:pPr>
          </w:p>
        </w:tc>
        <w:tc>
          <w:tcPr>
            <w:tcW w:w="3545" w:type="dxa"/>
            <w:gridSpan w:val="4"/>
            <w:tcBorders>
              <w:top w:val="single" w:color="auto" w:sz="4" w:space="0"/>
              <w:left w:val="nil"/>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0"/>
                <w:color w:val="auto"/>
              </w:rPr>
            </w:pPr>
          </w:p>
        </w:tc>
      </w:tr>
      <w:tr>
        <w:trPr>
          <w:trHeight w:val="525" w:hRule="atLeast"/>
        </w:trPr>
        <w:tc>
          <w:tcPr>
            <w:tcW w:w="1134" w:type="dxa"/>
            <w:vMerge w:val="continue"/>
            <w:vAlign w:val="top"/>
          </w:tcPr>
          <w:p>
            <w:pPr>
              <w:pStyle w:val="0"/>
              <w:rPr>
                <w:rFonts w:hint="eastAsia"/>
              </w:rPr>
            </w:pPr>
          </w:p>
        </w:tc>
        <w:tc>
          <w:tcPr>
            <w:tcW w:w="5386" w:type="dxa"/>
            <w:gridSpan w:val="4"/>
            <w:vMerge w:val="restart"/>
            <w:tcBorders>
              <w:top w:val="single" w:color="auto" w:sz="4" w:space="0"/>
              <w:left w:val="none" w:color="auto" w:sz="0" w:space="0"/>
              <w:bottom w:val="single"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jc w:val="left"/>
              <w:rPr>
                <w:rFonts w:hint="eastAsia" w:ascii="ＭＳ 明朝" w:hAnsi="ＭＳ 明朝" w:eastAsia="ＭＳ 明朝"/>
                <w:b w:val="0"/>
                <w:color w:val="auto"/>
              </w:rPr>
            </w:pPr>
            <w:r>
              <w:rPr>
                <w:rFonts w:hint="eastAsia" w:ascii="ＭＳ 明朝" w:hAnsi="ＭＳ 明朝" w:eastAsia="ＭＳ 明朝"/>
                <w:b w:val="0"/>
                <w:color w:val="auto"/>
              </w:rPr>
              <w:t xml:space="preserve">(3) </w:t>
            </w:r>
            <w:r>
              <w:rPr>
                <w:rFonts w:hint="eastAsia" w:ascii="ＭＳ 明朝" w:hAnsi="ＭＳ 明朝" w:eastAsia="ＭＳ 明朝"/>
                <w:b w:val="0"/>
                <w:color w:val="auto"/>
              </w:rPr>
              <w:t>認知症介護の指導に係る専門的な研修を修了している者を１名以上配置し、施設全体の認知症ケアの指導等を実施している</w:t>
            </w:r>
          </w:p>
          <w:p>
            <w:pPr>
              <w:pStyle w:val="0"/>
              <w:autoSpaceDE w:val="0"/>
              <w:autoSpaceDN w:val="0"/>
              <w:spacing w:line="260" w:lineRule="exact"/>
              <w:ind w:left="180" w:hanging="180" w:hangingChars="100"/>
              <w:jc w:val="left"/>
              <w:rPr>
                <w:rFonts w:hint="eastAsia" w:ascii="ＭＳ 明朝" w:hAnsi="ＭＳ 明朝" w:eastAsia="ＭＳ 明朝"/>
                <w:b w:val="0"/>
                <w:color w:val="auto"/>
              </w:rPr>
            </w:pPr>
            <w:r>
              <w:rPr>
                <w:rFonts w:hint="eastAsia" w:ascii="ＭＳ 明朝" w:hAnsi="ＭＳ 明朝" w:eastAsia="ＭＳ 明朝"/>
                <w:b w:val="0"/>
                <w:color w:val="auto"/>
              </w:rPr>
              <w:t xml:space="preserve">  </w:t>
            </w:r>
            <w:r>
              <w:rPr>
                <w:rFonts w:hint="eastAsia" w:ascii="ＭＳ 明朝" w:hAnsi="ＭＳ 明朝" w:eastAsia="ＭＳ 明朝"/>
                <w:b w:val="0"/>
                <w:color w:val="auto"/>
              </w:rPr>
              <w:t>こと。</w:t>
            </w:r>
          </w:p>
        </w:tc>
        <w:tc>
          <w:tcPr>
            <w:tcW w:w="884" w:type="dxa"/>
            <w:gridSpan w:val="3"/>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□適合</w:t>
            </w:r>
          </w:p>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□不適合</w:t>
            </w:r>
          </w:p>
        </w:tc>
        <w:tc>
          <w:tcPr>
            <w:tcW w:w="266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ＭＳ 明朝" w:hAnsi="ＭＳ 明朝" w:eastAsia="ＭＳ 明朝"/>
                <w:b w:val="0"/>
                <w:color w:val="auto"/>
              </w:rPr>
            </w:pPr>
          </w:p>
        </w:tc>
      </w:tr>
      <w:tr>
        <w:trPr>
          <w:trHeight w:val="260" w:hRule="atLeast"/>
        </w:trPr>
        <w:tc>
          <w:tcPr>
            <w:tcW w:w="1134" w:type="dxa"/>
            <w:vMerge w:val="continue"/>
            <w:vAlign w:val="top"/>
          </w:tcPr>
          <w:p>
            <w:pPr>
              <w:pStyle w:val="0"/>
              <w:rPr>
                <w:rFonts w:hint="eastAsia"/>
              </w:rPr>
            </w:pPr>
          </w:p>
        </w:tc>
        <w:tc>
          <w:tcPr>
            <w:tcW w:w="5386" w:type="dxa"/>
            <w:gridSpan w:val="4"/>
            <w:vMerge w:val="continue"/>
            <w:tcBorders>
              <w:top w:val="single" w:color="auto" w:sz="4" w:space="0"/>
              <w:left w:val="none" w:color="auto" w:sz="0" w:space="0"/>
              <w:bottom w:val="single" w:color="auto" w:sz="4" w:space="0"/>
              <w:right w:val="nil"/>
              <w:tl2br w:val="none" w:color="auto" w:sz="0" w:space="0"/>
              <w:tr2bl w:val="none" w:color="auto" w:sz="0" w:space="0"/>
            </w:tcBorders>
            <w:vAlign w:val="top"/>
          </w:tcPr>
          <w:p>
            <w:pPr>
              <w:pStyle w:val="0"/>
              <w:rPr>
                <w:rFonts w:hint="eastAsia"/>
              </w:rPr>
            </w:pPr>
          </w:p>
        </w:tc>
        <w:tc>
          <w:tcPr>
            <w:tcW w:w="3545" w:type="dxa"/>
            <w:gridSpan w:val="4"/>
            <w:tcBorders>
              <w:top w:val="single" w:color="auto" w:sz="4" w:space="0"/>
              <w:left w:val="nil"/>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0"/>
                <w:color w:val="auto"/>
              </w:rPr>
            </w:pPr>
          </w:p>
        </w:tc>
      </w:tr>
      <w:tr>
        <w:trPr>
          <w:trHeight w:val="524" w:hRule="atLeast"/>
        </w:trPr>
        <w:tc>
          <w:tcPr>
            <w:tcW w:w="1134" w:type="dxa"/>
            <w:vMerge w:val="continue"/>
            <w:vAlign w:val="top"/>
          </w:tcPr>
          <w:p>
            <w:pPr>
              <w:pStyle w:val="0"/>
              <w:rPr>
                <w:rFonts w:hint="eastAsia"/>
              </w:rPr>
            </w:pPr>
          </w:p>
        </w:tc>
        <w:tc>
          <w:tcPr>
            <w:tcW w:w="5386" w:type="dxa"/>
            <w:gridSpan w:val="4"/>
            <w:tcBorders>
              <w:top w:val="single" w:color="auto" w:sz="4" w:space="0"/>
              <w:left w:val="none" w:color="auto" w:sz="0" w:space="0"/>
              <w:bottom w:val="dotted"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jc w:val="left"/>
              <w:rPr>
                <w:rFonts w:hint="eastAsia" w:ascii="ＭＳ 明朝" w:hAnsi="ＭＳ 明朝" w:eastAsia="ＭＳ 明朝"/>
                <w:b w:val="0"/>
                <w:color w:val="auto"/>
              </w:rPr>
            </w:pPr>
            <w:r>
              <w:rPr>
                <w:rFonts w:hint="eastAsia" w:ascii="ＭＳ 明朝" w:hAnsi="ＭＳ 明朝" w:eastAsia="ＭＳ 明朝"/>
                <w:b w:val="0"/>
                <w:color w:val="auto"/>
              </w:rPr>
              <w:t xml:space="preserve">(4) </w:t>
            </w:r>
            <w:r>
              <w:rPr>
                <w:rFonts w:hint="eastAsia" w:ascii="ＭＳ 明朝" w:hAnsi="ＭＳ 明朝" w:eastAsia="ＭＳ 明朝"/>
                <w:b w:val="0"/>
                <w:color w:val="auto"/>
              </w:rPr>
              <w:t>当該事業所における介護職員、看護職員ごとの認知症ケアに関する研修計画を作成し、当該計画に従い、研修（外部における研修を含む。）を実施又は実施を予定していること。</w:t>
            </w:r>
          </w:p>
        </w:tc>
        <w:tc>
          <w:tcPr>
            <w:tcW w:w="884" w:type="dxa"/>
            <w:gridSpan w:val="3"/>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□適合</w:t>
            </w:r>
          </w:p>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□不適合</w:t>
            </w:r>
          </w:p>
        </w:tc>
        <w:tc>
          <w:tcPr>
            <w:tcW w:w="266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ＭＳ 明朝" w:hAnsi="ＭＳ 明朝" w:eastAsia="ＭＳ 明朝"/>
                <w:b w:val="0"/>
                <w:color w:val="auto"/>
              </w:rPr>
            </w:pPr>
          </w:p>
        </w:tc>
      </w:tr>
      <w:tr>
        <w:trPr>
          <w:trHeight w:val="5956" w:hRule="atLeast"/>
        </w:trPr>
        <w:tc>
          <w:tcPr>
            <w:tcW w:w="1134"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p>
        </w:tc>
        <w:tc>
          <w:tcPr>
            <w:tcW w:w="8931" w:type="dxa"/>
            <w:gridSpan w:val="8"/>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【厚生労働大臣が定める者】　※利用者等告示・三の二</w:t>
            </w:r>
          </w:p>
          <w:p>
            <w:pPr>
              <w:pStyle w:val="0"/>
              <w:autoSpaceDE w:val="0"/>
              <w:autoSpaceDN w:val="0"/>
              <w:spacing w:line="260" w:lineRule="exact"/>
              <w:ind w:left="18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　イ　認知症専門ケア加算（Ⅰ）</w:t>
            </w:r>
          </w:p>
          <w:p>
            <w:pPr>
              <w:pStyle w:val="0"/>
              <w:autoSpaceDE w:val="0"/>
              <w:autoSpaceDN w:val="0"/>
              <w:spacing w:line="260" w:lineRule="exact"/>
              <w:ind w:left="180" w:leftChars="100"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周囲の者による日常生活に対する注意を必要とする認知症の者</w:t>
            </w:r>
          </w:p>
          <w:p>
            <w:pPr>
              <w:pStyle w:val="0"/>
              <w:autoSpaceDE w:val="0"/>
              <w:autoSpaceDN w:val="0"/>
              <w:spacing w:line="260" w:lineRule="exact"/>
              <w:ind w:left="180" w:leftChars="100" w:firstLine="0" w:firstLineChars="0"/>
              <w:rPr>
                <w:rFonts w:hint="eastAsia" w:ascii="ＭＳ 明朝" w:hAnsi="ＭＳ 明朝" w:eastAsia="ＭＳ 明朝"/>
                <w:b w:val="0"/>
                <w:color w:val="auto"/>
              </w:rPr>
            </w:pPr>
            <w:r>
              <w:rPr>
                <w:rFonts w:hint="eastAsia" w:ascii="ＭＳ 明朝" w:hAnsi="ＭＳ 明朝" w:eastAsia="ＭＳ 明朝"/>
                <w:b w:val="0"/>
                <w:color w:val="auto"/>
              </w:rPr>
              <w:t>ロ　認知症専門ケア加算（Ⅱ）</w:t>
            </w:r>
          </w:p>
          <w:p>
            <w:pPr>
              <w:pStyle w:val="0"/>
              <w:autoSpaceDE w:val="0"/>
              <w:autoSpaceDN w:val="0"/>
              <w:spacing w:line="260" w:lineRule="exact"/>
              <w:ind w:left="180" w:leftChars="100"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日常生活に支障を来すおそれのある症状又は行動が認められることから介護を必要とする認知症の者</w:t>
            </w:r>
          </w:p>
          <w:p>
            <w:pPr>
              <w:pStyle w:val="0"/>
              <w:autoSpaceDE w:val="0"/>
              <w:autoSpaceDN w:val="0"/>
              <w:spacing w:line="260" w:lineRule="exact"/>
              <w:ind w:left="18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【留意事項】</w:t>
            </w:r>
          </w:p>
          <w:p>
            <w:pPr>
              <w:pStyle w:val="0"/>
              <w:autoSpaceDE w:val="0"/>
              <w:autoSpaceDN w:val="0"/>
              <w:spacing w:line="260" w:lineRule="exact"/>
              <w:ind w:left="18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①　「周囲の者による日常生活に対する注意を必要とする認知症の者」とは、日常生活自立度のランクⅡ、Ⅲ、Ⅳ又はＭに該当する利用者を指し、また、「日常生活に支障を来すおそれのある症状若しくは行動が認められることから介護を必要とする認知症の者」とは、日常生活自立度のランクⅢ、Ⅳ又はＭに該当する利用者を指すものとする。</w:t>
            </w:r>
          </w:p>
          <w:p>
            <w:pPr>
              <w:pStyle w:val="0"/>
              <w:autoSpaceDE w:val="0"/>
              <w:autoSpaceDN w:val="0"/>
              <w:spacing w:line="260" w:lineRule="exact"/>
              <w:ind w:left="18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　　なお、認知症高齢者の日常生活自立度の確認に当たっては、例えばサービス担当者会議等において介護支援専門員から情報を把握する等の方法が考えられる。</w:t>
            </w:r>
          </w:p>
          <w:p>
            <w:pPr>
              <w:pStyle w:val="0"/>
              <w:autoSpaceDE w:val="0"/>
              <w:autoSpaceDN w:val="0"/>
              <w:spacing w:line="260" w:lineRule="exact"/>
              <w:ind w:left="18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②　認知症高齢者の日常生活自立度Ⅱ以上の割合が２分の１以上、又は、Ⅲ以上の割合が</w:t>
            </w:r>
            <w:r>
              <w:rPr>
                <w:rFonts w:hint="eastAsia" w:ascii="ＭＳ 明朝" w:hAnsi="ＭＳ 明朝" w:eastAsia="ＭＳ 明朝"/>
                <w:b w:val="0"/>
                <w:color w:val="auto"/>
              </w:rPr>
              <w:t>100</w:t>
            </w:r>
            <w:r>
              <w:rPr>
                <w:rFonts w:hint="eastAsia" w:ascii="ＭＳ 明朝" w:hAnsi="ＭＳ 明朝" w:eastAsia="ＭＳ 明朝"/>
                <w:b w:val="0"/>
                <w:color w:val="auto"/>
              </w:rPr>
              <w:t>分の</w:t>
            </w:r>
            <w:r>
              <w:rPr>
                <w:rFonts w:hint="eastAsia" w:ascii="ＭＳ 明朝" w:hAnsi="ＭＳ 明朝" w:eastAsia="ＭＳ 明朝"/>
                <w:b w:val="0"/>
                <w:color w:val="auto"/>
              </w:rPr>
              <w:t>20</w:t>
            </w:r>
            <w:r>
              <w:rPr>
                <w:rFonts w:hint="eastAsia" w:ascii="ＭＳ 明朝" w:hAnsi="ＭＳ 明朝" w:eastAsia="ＭＳ 明朝"/>
                <w:b w:val="0"/>
                <w:color w:val="auto"/>
              </w:rPr>
              <w:t>以上の算定方法は、算定日が属する月の前３月間のうち、いずれかの月の利用者実人員数で算定すること。また、届出を行った月以降においても、直近３月間の認知症高齢者の日常生活自立度Ⅱ又はⅢ以上の割合につき、いずれかの月で所定の割合以上であることが必要である。なお、その割合については、毎月記録するものとし、直近３月間のいずれも所定の割合を下回った場合については、直ちに第１の５の届出（加算等が算定されなくなる場合の届出）を提出しなければならない。</w:t>
            </w:r>
          </w:p>
          <w:p>
            <w:pPr>
              <w:pStyle w:val="0"/>
              <w:autoSpaceDE w:val="0"/>
              <w:autoSpaceDN w:val="0"/>
              <w:spacing w:line="260" w:lineRule="exact"/>
              <w:ind w:left="18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③　「認知症介護に係る専門的な研修」とは、「認知症介護実践者等養成事業の実施について」（平成</w:t>
            </w:r>
            <w:r>
              <w:rPr>
                <w:rFonts w:hint="eastAsia" w:ascii="ＭＳ 明朝" w:hAnsi="ＭＳ 明朝" w:eastAsia="ＭＳ 明朝"/>
                <w:b w:val="0"/>
                <w:color w:val="auto"/>
              </w:rPr>
              <w:t>18</w:t>
            </w:r>
            <w:r>
              <w:rPr>
                <w:rFonts w:hint="eastAsia" w:ascii="ＭＳ 明朝" w:hAnsi="ＭＳ 明朝" w:eastAsia="ＭＳ 明朝"/>
                <w:b w:val="0"/>
                <w:color w:val="auto"/>
              </w:rPr>
              <w:t>年</w:t>
            </w:r>
            <w:r>
              <w:rPr>
                <w:rFonts w:hint="eastAsia" w:ascii="ＭＳ 明朝" w:hAnsi="ＭＳ 明朝" w:eastAsia="ＭＳ 明朝"/>
                <w:b w:val="0"/>
                <w:color w:val="auto"/>
              </w:rPr>
              <w:t>3</w:t>
            </w:r>
            <w:r>
              <w:rPr>
                <w:rFonts w:hint="eastAsia" w:ascii="ＭＳ 明朝" w:hAnsi="ＭＳ 明朝" w:eastAsia="ＭＳ 明朝"/>
                <w:b w:val="0"/>
                <w:color w:val="auto"/>
              </w:rPr>
              <w:t>月</w:t>
            </w:r>
            <w:r>
              <w:rPr>
                <w:rFonts w:hint="eastAsia" w:ascii="ＭＳ 明朝" w:hAnsi="ＭＳ 明朝" w:eastAsia="ＭＳ 明朝"/>
                <w:b w:val="0"/>
                <w:color w:val="auto"/>
              </w:rPr>
              <w:t>31</w:t>
            </w:r>
            <w:r>
              <w:rPr>
                <w:rFonts w:hint="eastAsia" w:ascii="ＭＳ 明朝" w:hAnsi="ＭＳ 明朝" w:eastAsia="ＭＳ 明朝"/>
                <w:b w:val="0"/>
                <w:color w:val="auto"/>
              </w:rPr>
              <w:t>日老発第</w:t>
            </w:r>
            <w:r>
              <w:rPr>
                <w:rFonts w:hint="eastAsia" w:ascii="ＭＳ 明朝" w:hAnsi="ＭＳ 明朝" w:eastAsia="ＭＳ 明朝"/>
                <w:b w:val="0"/>
                <w:color w:val="auto"/>
              </w:rPr>
              <w:t>0331010</w:t>
            </w:r>
            <w:r>
              <w:rPr>
                <w:rFonts w:hint="eastAsia" w:ascii="ＭＳ 明朝" w:hAnsi="ＭＳ 明朝" w:eastAsia="ＭＳ 明朝"/>
                <w:b w:val="0"/>
                <w:color w:val="auto"/>
              </w:rPr>
              <w:t>号厚生労働省老健局長通知）、「認知症介護実践者等養成事業の円滑な運営について」（平成</w:t>
            </w:r>
            <w:r>
              <w:rPr>
                <w:rFonts w:hint="eastAsia" w:ascii="ＭＳ 明朝" w:hAnsi="ＭＳ 明朝" w:eastAsia="ＭＳ 明朝"/>
                <w:b w:val="0"/>
                <w:color w:val="auto"/>
              </w:rPr>
              <w:t>18</w:t>
            </w:r>
            <w:r>
              <w:rPr>
                <w:rFonts w:hint="eastAsia" w:ascii="ＭＳ 明朝" w:hAnsi="ＭＳ 明朝" w:eastAsia="ＭＳ 明朝"/>
                <w:b w:val="0"/>
                <w:color w:val="auto"/>
              </w:rPr>
              <w:t>年</w:t>
            </w:r>
            <w:r>
              <w:rPr>
                <w:rFonts w:hint="eastAsia" w:ascii="ＭＳ 明朝" w:hAnsi="ＭＳ 明朝" w:eastAsia="ＭＳ 明朝"/>
                <w:b w:val="0"/>
                <w:color w:val="auto"/>
              </w:rPr>
              <w:t>3</w:t>
            </w:r>
            <w:r>
              <w:rPr>
                <w:rFonts w:hint="eastAsia" w:ascii="ＭＳ 明朝" w:hAnsi="ＭＳ 明朝" w:eastAsia="ＭＳ 明朝"/>
                <w:b w:val="0"/>
                <w:color w:val="auto"/>
              </w:rPr>
              <w:t>月</w:t>
            </w:r>
            <w:r>
              <w:rPr>
                <w:rFonts w:hint="eastAsia" w:ascii="ＭＳ 明朝" w:hAnsi="ＭＳ 明朝" w:eastAsia="ＭＳ 明朝"/>
                <w:b w:val="0"/>
                <w:color w:val="auto"/>
              </w:rPr>
              <w:t>31</w:t>
            </w:r>
            <w:r>
              <w:rPr>
                <w:rFonts w:hint="eastAsia" w:ascii="ＭＳ 明朝" w:hAnsi="ＭＳ 明朝" w:eastAsia="ＭＳ 明朝"/>
                <w:b w:val="0"/>
                <w:color w:val="auto"/>
              </w:rPr>
              <w:t>日老発第</w:t>
            </w:r>
            <w:r>
              <w:rPr>
                <w:rFonts w:hint="eastAsia" w:ascii="ＭＳ 明朝" w:hAnsi="ＭＳ 明朝" w:eastAsia="ＭＳ 明朝"/>
                <w:b w:val="0"/>
                <w:color w:val="auto"/>
              </w:rPr>
              <w:t>0331007</w:t>
            </w:r>
            <w:r>
              <w:rPr>
                <w:rFonts w:hint="eastAsia" w:ascii="ＭＳ 明朝" w:hAnsi="ＭＳ 明朝" w:eastAsia="ＭＳ 明朝"/>
                <w:b w:val="0"/>
                <w:color w:val="auto"/>
              </w:rPr>
              <w:t>号厚生労働省計画課長通知）に規定する「認知症介護実践リーダー研修」及び認知症看護に係る適切な研修を指すものとする。</w:t>
            </w:r>
          </w:p>
          <w:p>
            <w:pPr>
              <w:pStyle w:val="0"/>
              <w:autoSpaceDE w:val="0"/>
              <w:autoSpaceDN w:val="0"/>
              <w:spacing w:line="260" w:lineRule="exact"/>
              <w:ind w:left="18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④　「認知症ケアに関する留意事項の伝達又は技術的指導に係る会議」の実施に当たっては、全員が一堂に会して開催する必要はなく、いくつかのグループ別に分かれて開催することで差し支えない。</w:t>
            </w:r>
          </w:p>
          <w:p>
            <w:pPr>
              <w:pStyle w:val="0"/>
              <w:autoSpaceDE w:val="0"/>
              <w:autoSpaceDN w:val="0"/>
              <w:spacing w:line="260" w:lineRule="exact"/>
              <w:ind w:left="18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　　また、「認知症ケアに関する留意事項の伝達又は技術的指導に係る会議」は、テレビ電話装置等を活用して行うことができるものとする。この際、個人情報保護委員会・厚生労働省「医療・介護関係事業者における個人情報の適切な取扱いのためのガイダンス」、厚生労働省「医療情報システムの安全管理に関するガイドライン」等を遵守すること。</w:t>
            </w:r>
          </w:p>
          <w:p>
            <w:pPr>
              <w:pStyle w:val="0"/>
              <w:autoSpaceDE w:val="0"/>
              <w:autoSpaceDN w:val="0"/>
              <w:spacing w:line="260" w:lineRule="exact"/>
              <w:ind w:left="18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⑤　「認知症介護の指導に係る専門的な研修」とは、「認知症介護実践者等養成事業の実施について」、「認知症介護実践者等養成事業の円滑な運営について」に規定する「認知症介護指導者養成研修」及び認知症看護に係る適切な研修を指すものとする。</w:t>
            </w:r>
          </w:p>
        </w:tc>
      </w:tr>
      <w:tr>
        <w:trPr>
          <w:trHeight w:val="1040" w:hRule="atLeast"/>
        </w:trPr>
        <w:tc>
          <w:tcPr>
            <w:tcW w:w="1134"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b w:val="1"/>
                <w:color w:val="FF0000"/>
                <w:w w:val="90"/>
              </w:rPr>
            </w:pPr>
            <w:r>
              <w:rPr>
                <w:rFonts w:hint="eastAsia" w:asciiTheme="majorEastAsia" w:hAnsiTheme="majorEastAsia" w:eastAsiaTheme="majorEastAsia"/>
                <w:b w:val="1"/>
                <w:color w:val="auto"/>
                <w:w w:val="90"/>
              </w:rPr>
              <w:t>15</w:t>
            </w:r>
            <w:r>
              <w:rPr>
                <w:rFonts w:hint="eastAsia" w:asciiTheme="majorEastAsia" w:hAnsiTheme="majorEastAsia" w:eastAsiaTheme="majorEastAsia"/>
                <w:b w:val="0"/>
                <w:color w:val="auto"/>
                <w:w w:val="90"/>
              </w:rPr>
              <w:t xml:space="preserve"> </w:t>
            </w:r>
            <w:r>
              <w:rPr>
                <w:rFonts w:hint="eastAsia" w:asciiTheme="majorEastAsia" w:hAnsiTheme="majorEastAsia" w:eastAsiaTheme="majorEastAsia"/>
                <w:b w:val="0"/>
                <w:color w:val="auto"/>
                <w:w w:val="90"/>
              </w:rPr>
              <w:t>口腔連携強化加算</w:t>
            </w: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ＭＳ Ｐ明朝" w:hAnsi="ＭＳ Ｐ明朝" w:eastAsia="ＭＳ Ｐ明朝"/>
                <w:w w:val="90"/>
              </w:rPr>
            </w:pPr>
            <w:r>
              <w:rPr>
                <w:rFonts w:hint="eastAsia" w:ascii="ＭＳ Ｐ明朝" w:hAnsi="ＭＳ Ｐ明朝" w:eastAsia="ＭＳ Ｐ明朝"/>
                <w:w w:val="90"/>
              </w:rPr>
              <w:t>費用別表</w:t>
            </w:r>
            <w:r>
              <w:rPr>
                <w:rFonts w:hint="eastAsia" w:ascii="ＭＳ Ｐ明朝" w:hAnsi="ＭＳ Ｐ明朝" w:eastAsia="ＭＳ Ｐ明朝"/>
                <w:w w:val="90"/>
              </w:rPr>
              <w:t>5</w:t>
            </w:r>
          </w:p>
          <w:p>
            <w:pPr>
              <w:pStyle w:val="0"/>
              <w:autoSpaceDE w:val="0"/>
              <w:autoSpaceDN w:val="0"/>
              <w:spacing w:line="260" w:lineRule="exact"/>
              <w:jc w:val="left"/>
              <w:rPr>
                <w:rFonts w:hint="default" w:ascii="ＭＳ Ｐ明朝" w:hAnsi="ＭＳ Ｐ明朝" w:eastAsia="ＭＳ Ｐ明朝"/>
                <w:w w:val="90"/>
              </w:rPr>
            </w:pPr>
            <w:r>
              <w:rPr>
                <w:rFonts w:hint="eastAsia" w:ascii="ＭＳ Ｐ明朝" w:hAnsi="ＭＳ Ｐ明朝" w:eastAsia="ＭＳ Ｐ明朝"/>
                <w:w w:val="90"/>
              </w:rPr>
              <w:t>ト</w:t>
            </w:r>
            <w:r>
              <w:rPr>
                <w:rFonts w:hint="eastAsia" w:ascii="ＭＳ Ｐ明朝" w:hAnsi="ＭＳ Ｐ明朝" w:eastAsia="ＭＳ Ｐ明朝"/>
                <w:w w:val="90"/>
              </w:rPr>
              <w:t xml:space="preserve"> </w:t>
            </w:r>
            <w:r>
              <w:rPr>
                <w:rFonts w:hint="eastAsia" w:ascii="ＭＳ Ｐ明朝" w:hAnsi="ＭＳ Ｐ明朝" w:eastAsia="ＭＳ Ｐ明朝"/>
                <w:w w:val="90"/>
              </w:rPr>
              <w:t>注</w:t>
            </w:r>
          </w:p>
          <w:p>
            <w:pPr>
              <w:pStyle w:val="0"/>
              <w:autoSpaceDE w:val="0"/>
              <w:autoSpaceDN w:val="0"/>
              <w:spacing w:line="260" w:lineRule="exact"/>
              <w:jc w:val="left"/>
              <w:rPr>
                <w:rFonts w:hint="default" w:ascii="ＭＳ Ｐ明朝" w:hAnsi="ＭＳ Ｐ明朝" w:eastAsia="ＭＳ Ｐ明朝"/>
                <w:w w:val="90"/>
              </w:rPr>
            </w:pPr>
            <w:r>
              <w:rPr>
                <w:rFonts w:hint="eastAsia" w:ascii="ＭＳ Ｐ明朝" w:hAnsi="ＭＳ Ｐ明朝" w:eastAsia="ＭＳ Ｐ明朝"/>
                <w:w w:val="90"/>
              </w:rPr>
              <w:t>費用通知</w:t>
            </w:r>
            <w:r>
              <w:rPr>
                <w:rFonts w:hint="eastAsia" w:ascii="ＭＳ Ｐ明朝" w:hAnsi="ＭＳ Ｐ明朝" w:eastAsia="ＭＳ Ｐ明朝"/>
                <w:w w:val="90"/>
              </w:rPr>
              <w:t>2</w:t>
            </w:r>
          </w:p>
          <w:p>
            <w:pPr>
              <w:pStyle w:val="0"/>
              <w:autoSpaceDE w:val="0"/>
              <w:autoSpaceDN w:val="0"/>
              <w:spacing w:line="260" w:lineRule="exact"/>
              <w:jc w:val="left"/>
              <w:rPr>
                <w:rFonts w:hint="default" w:asciiTheme="majorEastAsia" w:hAnsiTheme="majorEastAsia" w:eastAsiaTheme="majorEastAsia"/>
                <w:b w:val="1"/>
                <w:color w:val="FF0000"/>
                <w:w w:val="90"/>
              </w:rPr>
            </w:pPr>
            <w:r>
              <w:rPr>
                <w:rFonts w:hint="default" w:ascii="ＭＳ Ｐ明朝" w:hAnsi="ＭＳ Ｐ明朝" w:eastAsia="ＭＳ Ｐ明朝"/>
                <w:w w:val="90"/>
              </w:rPr>
              <w:t>2</w:t>
            </w:r>
            <w:r>
              <w:rPr>
                <w:rFonts w:hint="default" w:ascii="ＭＳ Ｐ明朝" w:hAnsi="ＭＳ Ｐ明朝" w:eastAsia="ＭＳ Ｐ明朝"/>
                <w:b w:val="0"/>
                <w:color w:val="auto"/>
                <w:w w:val="90"/>
              </w:rPr>
              <w:t>(1</w:t>
            </w:r>
            <w:r>
              <w:rPr>
                <w:rFonts w:hint="eastAsia" w:ascii="ＭＳ Ｐ明朝" w:hAnsi="ＭＳ Ｐ明朝" w:eastAsia="ＭＳ Ｐ明朝"/>
                <w:b w:val="0"/>
                <w:color w:val="auto"/>
                <w:w w:val="90"/>
              </w:rPr>
              <w:t>9</w:t>
            </w:r>
            <w:r>
              <w:rPr>
                <w:rFonts w:hint="default" w:ascii="ＭＳ Ｐ明朝" w:hAnsi="ＭＳ Ｐ明朝" w:eastAsia="ＭＳ Ｐ明朝"/>
                <w:b w:val="0"/>
                <w:color w:val="auto"/>
                <w:w w:val="90"/>
              </w:rPr>
              <w:t>)</w:t>
            </w: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r>
              <w:rPr>
                <w:rFonts w:hint="eastAsia" w:ascii="ＭＳ Ｐ明朝" w:hAnsi="ＭＳ Ｐ明朝" w:eastAsia="ＭＳ Ｐ明朝"/>
                <w:w w:val="90"/>
              </w:rPr>
              <w:t>【訪介】も同様の加算あり</w:t>
            </w: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autoSpaceDE w:val="0"/>
              <w:autoSpaceDN w:val="0"/>
              <w:spacing w:line="260" w:lineRule="exact"/>
              <w:jc w:val="left"/>
              <w:rPr>
                <w:rFonts w:hint="default" w:asciiTheme="majorEastAsia" w:hAnsiTheme="majorEastAsia" w:eastAsiaTheme="majorEastAsia"/>
                <w:b w:val="1"/>
                <w:color w:val="FF0000"/>
                <w:w w:val="90"/>
              </w:rPr>
            </w:pPr>
          </w:p>
          <w:p>
            <w:pPr>
              <w:pStyle w:val="0"/>
              <w:rPr>
                <w:rFonts w:hint="eastAsia"/>
              </w:rPr>
            </w:pPr>
          </w:p>
        </w:tc>
        <w:tc>
          <w:tcPr>
            <w:tcW w:w="8931" w:type="dxa"/>
            <w:gridSpan w:val="8"/>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leftChars="100"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イ及びロについて、別に厚生労働大臣が定める基準に適合しているものとして、電子情報処理組織を使用する方法により、市長に対し、老健局長が定める様式による届出を行った事業所の従業者が、口腔の健康状態の評価を実施した場合において、利用者の同意を得て、歯科医療機関及び介護支援専門員に対し、当該評価の結果をの情報提供を行ったときは、１月に１回に限り所定単位数を加算していますか。</w:t>
            </w:r>
          </w:p>
        </w:tc>
      </w:tr>
      <w:tr>
        <w:trPr>
          <w:trHeight w:val="260"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4913" w:type="dxa"/>
            <w:tcBorders>
              <w:top w:val="nil"/>
              <w:left w:val="none" w:color="auto" w:sz="0" w:space="0"/>
              <w:bottom w:val="dotted" w:color="auto" w:sz="4" w:space="0"/>
              <w:right w:val="single" w:color="auto" w:sz="4" w:space="0"/>
              <w:tl2br w:val="none" w:color="auto" w:sz="0" w:space="0"/>
              <w:tr2bl w:val="none" w:color="auto" w:sz="0" w:space="0"/>
            </w:tcBorders>
            <w:vAlign w:val="top"/>
          </w:tcPr>
          <w:p>
            <w:pPr>
              <w:pStyle w:val="0"/>
              <w:autoSpaceDE w:val="0"/>
              <w:autoSpaceDN w:val="0"/>
              <w:spacing w:line="260" w:lineRule="exact"/>
              <w:ind w:left="180" w:leftChars="100"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①口腔連携強化加算　　　　　月１回５０単位</w:t>
            </w:r>
          </w:p>
        </w:tc>
        <w:tc>
          <w:tcPr>
            <w:tcW w:w="4018" w:type="dxa"/>
            <w:gridSpan w:val="7"/>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ind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□いる　□いない　□非該当</w:t>
            </w:r>
          </w:p>
        </w:tc>
      </w:tr>
      <w:tr>
        <w:trPr>
          <w:trHeight w:val="3353"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leftChars="100" w:firstLine="0" w:firstLineChars="0"/>
              <w:rPr>
                <w:rFonts w:hint="eastAsia" w:ascii="ＭＳ 明朝" w:hAnsi="ＭＳ 明朝" w:eastAsia="ＭＳ 明朝"/>
                <w:b w:val="0"/>
                <w:color w:val="auto"/>
              </w:rPr>
            </w:pPr>
            <w:r>
              <w:rPr>
                <w:rFonts w:hint="eastAsia" w:ascii="ＭＳ 明朝" w:hAnsi="ＭＳ 明朝" w:eastAsia="ＭＳ 明朝"/>
                <w:b w:val="0"/>
                <w:color w:val="auto"/>
              </w:rPr>
              <w:t>【厚生労働大臣が定める基準】　※大臣基準告示・四十六の二</w:t>
            </w:r>
          </w:p>
          <w:p>
            <w:pPr>
              <w:pStyle w:val="0"/>
              <w:autoSpaceDE w:val="0"/>
              <w:autoSpaceDN w:val="0"/>
              <w:spacing w:line="260" w:lineRule="exact"/>
              <w:ind w:left="539" w:leftChars="20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イ　事業所の従業者が利用者の口腔の健康状態に係る評価を行うに当たって、歯科点数表のＣ</w:t>
            </w:r>
            <w:r>
              <w:rPr>
                <w:rFonts w:hint="eastAsia" w:ascii="ＭＳ 明朝" w:hAnsi="ＭＳ 明朝" w:eastAsia="ＭＳ 明朝"/>
                <w:b w:val="0"/>
                <w:color w:val="auto"/>
              </w:rPr>
              <w:t>000</w:t>
            </w:r>
            <w:r>
              <w:rPr>
                <w:rFonts w:hint="eastAsia" w:ascii="ＭＳ 明朝" w:hAnsi="ＭＳ 明朝" w:eastAsia="ＭＳ 明朝"/>
                <w:b w:val="0"/>
                <w:color w:val="auto"/>
              </w:rPr>
              <w:t>歯科訪問診療料の算定の実績がある歯科医療機関の歯科医師又は歯科医師の指示を受けた歯科衛生士に相談できる体制を確保し、その旨を文書等で取り決めていること。</w:t>
            </w:r>
          </w:p>
          <w:p>
            <w:pPr>
              <w:pStyle w:val="0"/>
              <w:autoSpaceDE w:val="0"/>
              <w:autoSpaceDN w:val="0"/>
              <w:spacing w:line="260" w:lineRule="exact"/>
              <w:ind w:left="180" w:leftChars="100"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ロ　次のいずれにも該当していないこと。</w:t>
            </w:r>
          </w:p>
          <w:p>
            <w:pPr>
              <w:pStyle w:val="0"/>
              <w:autoSpaceDE w:val="0"/>
              <w:autoSpaceDN w:val="0"/>
              <w:spacing w:line="260" w:lineRule="exact"/>
              <w:ind w:left="719" w:leftChars="30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(1)</w:t>
            </w:r>
            <w:r>
              <w:rPr>
                <w:rFonts w:hint="eastAsia" w:ascii="ＭＳ 明朝" w:hAnsi="ＭＳ 明朝" w:eastAsia="ＭＳ 明朝"/>
                <w:b w:val="0"/>
                <w:color w:val="auto"/>
              </w:rPr>
              <w:t>　他の介護サービス事業所において、当該利用者について、栄養状態のスクリーニングを行い口腔・栄養スクリーニング加算（Ⅱ）を算定している場合を除き、口腔・栄養スクリーニング加算を算定していること。</w:t>
            </w:r>
          </w:p>
          <w:p>
            <w:pPr>
              <w:pStyle w:val="0"/>
              <w:autoSpaceDE w:val="0"/>
              <w:autoSpaceDN w:val="0"/>
              <w:spacing w:line="260" w:lineRule="exact"/>
              <w:ind w:left="719" w:leftChars="30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(2)</w:t>
            </w:r>
            <w:r>
              <w:rPr>
                <w:rFonts w:hint="eastAsia" w:ascii="ＭＳ 明朝" w:hAnsi="ＭＳ 明朝" w:eastAsia="ＭＳ 明朝"/>
                <w:b w:val="0"/>
                <w:color w:val="auto"/>
              </w:rPr>
              <w:t>　当該利用者について、口腔の健康状態の評価の結果、居宅療養管理指導が必要であると歯科医師が判断し、初回の居宅療養管理指導を行った日の属する月を除き、歯科医師又は歯科衛生士が行う居宅療養管理指導を算定していること。</w:t>
            </w:r>
          </w:p>
          <w:p>
            <w:pPr>
              <w:pStyle w:val="0"/>
              <w:autoSpaceDE w:val="0"/>
              <w:autoSpaceDN w:val="0"/>
              <w:spacing w:line="260" w:lineRule="exact"/>
              <w:ind w:left="719" w:leftChars="30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(3)</w:t>
            </w:r>
            <w:r>
              <w:rPr>
                <w:rFonts w:hint="eastAsia" w:ascii="ＭＳ 明朝" w:hAnsi="ＭＳ 明朝" w:eastAsia="ＭＳ 明朝"/>
                <w:b w:val="0"/>
                <w:color w:val="auto"/>
              </w:rPr>
              <w:t>　当該事業所以外の介護サービス事業所において、当該利用者について、口腔連携強化加算を算定していること。</w:t>
            </w:r>
          </w:p>
        </w:tc>
      </w:tr>
      <w:tr>
        <w:trPr>
          <w:trHeight w:val="260" w:hRule="atLeast"/>
        </w:trPr>
        <w:tc>
          <w:tcPr>
            <w:tcW w:w="1134" w:type="dxa"/>
            <w:vMerge w:val="continue"/>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0" w:leftChars="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①　口腔連携強化加算の算定に係る口腔の健康状態の評価は、利用者に対する適切な口腔管理につなげる観点から、利用者ごとに行われるケアマネジメントの一環として行われることに留意すること。</w:t>
            </w:r>
          </w:p>
          <w:p>
            <w:pPr>
              <w:pStyle w:val="0"/>
              <w:autoSpaceDE w:val="0"/>
              <w:autoSpaceDN w:val="0"/>
              <w:spacing w:line="260" w:lineRule="exact"/>
              <w:ind w:left="0" w:leftChars="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②　口腔の健康状態の評価の実施に当たっては、必要の応じて、厚生労働大臣が定める基準における歯科医療機関（以下「連携歯科医療機関」という。）の歯科医師又は歯科医師の指示を受けた歯科衛生士に口腔の健康状態の評価の方法や在宅歯科医療の提供等について相談すること。なお、連携歯科医療機関は複数でも差し支えない。</w:t>
            </w:r>
          </w:p>
          <w:p>
            <w:pPr>
              <w:pStyle w:val="0"/>
              <w:autoSpaceDE w:val="0"/>
              <w:autoSpaceDN w:val="0"/>
              <w:spacing w:line="260" w:lineRule="exact"/>
              <w:ind w:left="0" w:leftChars="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③　口腔の健康状態の評価をそれぞれ利用者について行い、評価した情報を歯科医療機関及び当該利用者を担当する介護支援専門員に対し、別紙様式により提出すること。</w:t>
            </w:r>
          </w:p>
        </w:tc>
      </w:tr>
      <w:tr>
        <w:trPr>
          <w:trHeight w:val="3900" w:hRule="atLeast"/>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0" w:leftChars="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④　歯科医療機関への情報提供に当たっては、利用者又は家族等の意向及び当該利用者を担当する介護支援専門員の意向等を踏まえ、連携歯科医療機関・かかりつけ歯科医等のいずれか又は両方に情報提供を行うこと。</w:t>
            </w:r>
          </w:p>
          <w:p>
            <w:pPr>
              <w:pStyle w:val="0"/>
              <w:autoSpaceDE w:val="0"/>
              <w:autoSpaceDN w:val="0"/>
              <w:spacing w:line="260" w:lineRule="exact"/>
              <w:ind w:left="0" w:leftChars="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⑤　口腔の健康状態の評価は、それぞれ次に掲げる確認を行うこと。ただし、ト及びチについては、利用者の状態に応じて確認可能な場合に限って評価を行うこと。</w:t>
            </w:r>
          </w:p>
          <w:p>
            <w:pPr>
              <w:pStyle w:val="0"/>
              <w:autoSpaceDE w:val="0"/>
              <w:autoSpaceDN w:val="0"/>
              <w:spacing w:line="260" w:lineRule="exact"/>
              <w:ind w:left="180" w:leftChars="100" w:firstLine="0" w:firstLineChars="0"/>
              <w:rPr>
                <w:rFonts w:hint="eastAsia" w:ascii="ＭＳ 明朝" w:hAnsi="ＭＳ 明朝" w:eastAsia="ＭＳ 明朝"/>
                <w:b w:val="0"/>
                <w:color w:val="auto"/>
              </w:rPr>
            </w:pPr>
            <w:r>
              <w:rPr>
                <w:rFonts w:hint="eastAsia" w:ascii="ＭＳ 明朝" w:hAnsi="ＭＳ 明朝" w:eastAsia="ＭＳ 明朝"/>
                <w:b w:val="0"/>
                <w:color w:val="auto"/>
              </w:rPr>
              <w:t>イ　開口の状態　　　　　　　　　　ホ　左右両方の奥歯のかみ合わせの状態</w:t>
            </w:r>
          </w:p>
          <w:p>
            <w:pPr>
              <w:pStyle w:val="0"/>
              <w:autoSpaceDE w:val="0"/>
              <w:autoSpaceDN w:val="0"/>
              <w:spacing w:line="260" w:lineRule="exact"/>
              <w:ind w:left="180" w:leftChars="100" w:firstLine="0" w:firstLineChars="0"/>
              <w:rPr>
                <w:rFonts w:hint="eastAsia" w:ascii="ＭＳ 明朝" w:hAnsi="ＭＳ 明朝" w:eastAsia="ＭＳ 明朝"/>
                <w:b w:val="0"/>
                <w:color w:val="auto"/>
              </w:rPr>
            </w:pPr>
            <w:r>
              <w:rPr>
                <w:rFonts w:hint="eastAsia" w:ascii="ＭＳ 明朝" w:hAnsi="ＭＳ 明朝" w:eastAsia="ＭＳ 明朝"/>
                <w:b w:val="0"/>
                <w:color w:val="auto"/>
              </w:rPr>
              <w:t>ロ　歯の汚れの有無　　　　　　　　ヘ　むせの有無</w:t>
            </w:r>
          </w:p>
          <w:p>
            <w:pPr>
              <w:pStyle w:val="0"/>
              <w:autoSpaceDE w:val="0"/>
              <w:autoSpaceDN w:val="0"/>
              <w:spacing w:line="260" w:lineRule="exact"/>
              <w:ind w:left="180" w:leftChars="100" w:firstLine="0" w:firstLineChars="0"/>
              <w:rPr>
                <w:rFonts w:hint="eastAsia" w:ascii="ＭＳ 明朝" w:hAnsi="ＭＳ 明朝" w:eastAsia="ＭＳ 明朝"/>
                <w:b w:val="0"/>
                <w:color w:val="auto"/>
              </w:rPr>
            </w:pPr>
            <w:r>
              <w:rPr>
                <w:rFonts w:hint="eastAsia" w:ascii="ＭＳ 明朝" w:hAnsi="ＭＳ 明朝" w:eastAsia="ＭＳ 明朝"/>
                <w:b w:val="0"/>
                <w:color w:val="auto"/>
              </w:rPr>
              <w:t>ハ　舌の汚れの有無　　　　　　　　ト　ぶくぶくうがいの状態</w:t>
            </w:r>
          </w:p>
          <w:p>
            <w:pPr>
              <w:pStyle w:val="0"/>
              <w:autoSpaceDE w:val="0"/>
              <w:autoSpaceDN w:val="0"/>
              <w:spacing w:line="260" w:lineRule="exact"/>
              <w:ind w:left="180" w:leftChars="100" w:firstLine="0" w:firstLineChars="0"/>
              <w:rPr>
                <w:rFonts w:hint="eastAsia" w:ascii="ＭＳ 明朝" w:hAnsi="ＭＳ 明朝" w:eastAsia="ＭＳ 明朝"/>
                <w:b w:val="0"/>
                <w:color w:val="auto"/>
              </w:rPr>
            </w:pPr>
            <w:r>
              <w:rPr>
                <w:rFonts w:hint="eastAsia" w:ascii="ＭＳ 明朝" w:hAnsi="ＭＳ 明朝" w:eastAsia="ＭＳ 明朝"/>
                <w:b w:val="0"/>
                <w:color w:val="auto"/>
              </w:rPr>
              <w:t>ニ　歯肉の腫れ、出血の有無　　　　チ　食物のため込み、残留の有無</w:t>
            </w:r>
          </w:p>
          <w:p>
            <w:pPr>
              <w:pStyle w:val="0"/>
              <w:autoSpaceDE w:val="0"/>
              <w:autoSpaceDN w:val="0"/>
              <w:spacing w:line="260" w:lineRule="exact"/>
              <w:ind w:left="0" w:leftChars="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⑥　口腔の健康状態の評価に行うに当たっては、別途通知（「リハビリテーション・個別機能訓練、栄養、口腔の実施及び一体的取組について」）及び「入院（所）中及び在宅等における療養中の患者に対する口腔の健康状態の確認に関する基本的な考え方（令和６年３月日本歯科学会）」を参考にすること。</w:t>
            </w:r>
          </w:p>
          <w:p>
            <w:pPr>
              <w:pStyle w:val="0"/>
              <w:autoSpaceDE w:val="0"/>
              <w:autoSpaceDN w:val="0"/>
              <w:spacing w:line="260" w:lineRule="exact"/>
              <w:ind w:left="0" w:leftChars="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⑦　口腔の健康状態によっては、主治医の対応を要する場合もあることから、必要に応じて介護支援専門員を通じて主治医にも情報提供等の適切な措置を講ずること。</w:t>
            </w:r>
          </w:p>
          <w:p>
            <w:pPr>
              <w:pStyle w:val="0"/>
              <w:autoSpaceDE w:val="0"/>
              <w:autoSpaceDN w:val="0"/>
              <w:spacing w:line="260" w:lineRule="exact"/>
              <w:ind w:left="0" w:leftChars="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⑧　口腔連携強化加算の算定を行う事業所については、サービス担当者会議等を活用し決定することとし、原則として、当該事業所が当該加算に基づく口腔の健康状態の評価を継続的に実施すること。</w:t>
            </w:r>
          </w:p>
        </w:tc>
      </w:tr>
      <w:tr>
        <w:trPr>
          <w:trHeight w:val="1820" w:hRule="atLeast"/>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eastAsia" w:ascii="ＭＳ ゴシック" w:hAnsi="ＭＳ ゴシック" w:eastAsia="ＭＳ ゴシック"/>
                <w:b w:val="0"/>
                <w:color w:val="auto"/>
                <w:w w:val="90"/>
              </w:rPr>
            </w:pPr>
            <w:r>
              <w:rPr>
                <w:rFonts w:hint="eastAsia" w:ascii="ＭＳ ゴシック" w:hAnsi="ＭＳ ゴシック" w:eastAsia="ＭＳ ゴシック"/>
                <w:b w:val="1"/>
                <w:color w:val="auto"/>
                <w:w w:val="90"/>
              </w:rPr>
              <w:t>16</w:t>
            </w:r>
            <w:r>
              <w:rPr>
                <w:rFonts w:hint="eastAsia" w:ascii="ＭＳ ゴシック" w:hAnsi="ＭＳ ゴシック" w:eastAsia="ＭＳ ゴシック"/>
                <w:b w:val="0"/>
                <w:color w:val="auto"/>
                <w:w w:val="90"/>
              </w:rPr>
              <w:t xml:space="preserve"> </w:t>
            </w:r>
            <w:r>
              <w:rPr>
                <w:rFonts w:hint="eastAsia" w:ascii="ＭＳ ゴシック" w:hAnsi="ＭＳ ゴシック" w:eastAsia="ＭＳ ゴシック"/>
                <w:b w:val="0"/>
                <w:color w:val="auto"/>
                <w:w w:val="90"/>
              </w:rPr>
              <w:t>サービス提供体制強化加算</w:t>
            </w:r>
          </w:p>
          <w:p>
            <w:pPr>
              <w:pStyle w:val="0"/>
              <w:autoSpaceDE w:val="0"/>
              <w:autoSpaceDN w:val="0"/>
              <w:spacing w:line="260" w:lineRule="exact"/>
              <w:jc w:val="left"/>
              <w:rPr>
                <w:rFonts w:hint="default" w:asciiTheme="majorEastAsia" w:hAnsiTheme="majorEastAsia" w:eastAsiaTheme="majorEastAsia"/>
                <w:w w:val="90"/>
              </w:rPr>
            </w:pP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費用別表</w:t>
            </w:r>
            <w:r>
              <w:rPr>
                <w:rFonts w:hint="eastAsia" w:asciiTheme="minorEastAsia" w:hAnsiTheme="minorEastAsia" w:eastAsiaTheme="minorEastAsia"/>
                <w:w w:val="90"/>
              </w:rPr>
              <w:t>5</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チ</w:t>
            </w:r>
            <w:r>
              <w:rPr>
                <w:rFonts w:hint="eastAsia" w:asciiTheme="minorEastAsia" w:hAnsiTheme="minorEastAsia" w:eastAsiaTheme="minorEastAsia"/>
                <w:w w:val="90"/>
              </w:rPr>
              <w:t xml:space="preserve"> </w:t>
            </w:r>
            <w:r>
              <w:rPr>
                <w:rFonts w:hint="eastAsia" w:asciiTheme="minorEastAsia" w:hAnsiTheme="minorEastAsia" w:eastAsiaTheme="minorEastAsia"/>
                <w:w w:val="90"/>
              </w:rPr>
              <w:t>注</w:t>
            </w:r>
          </w:p>
          <w:p>
            <w:pPr>
              <w:pStyle w:val="0"/>
              <w:autoSpaceDE w:val="0"/>
              <w:autoSpaceDN w:val="0"/>
              <w:spacing w:line="260" w:lineRule="exact"/>
              <w:rPr>
                <w:rFonts w:hint="default" w:asciiTheme="minorEastAsia" w:hAnsiTheme="minorEastAsia" w:eastAsiaTheme="minorEastAsia"/>
                <w:w w:val="90"/>
              </w:rPr>
            </w:pPr>
            <w:r>
              <w:rPr>
                <w:rFonts w:hint="eastAsia" w:asciiTheme="minorEastAsia" w:hAnsiTheme="minorEastAsia" w:eastAsiaTheme="minorEastAsia"/>
                <w:w w:val="90"/>
              </w:rPr>
              <w:t>費用通知</w:t>
            </w:r>
            <w:r>
              <w:rPr>
                <w:rFonts w:hint="eastAsia" w:asciiTheme="minorEastAsia" w:hAnsiTheme="minorEastAsia" w:eastAsiaTheme="minorEastAsia"/>
                <w:w w:val="90"/>
              </w:rPr>
              <w:t>2</w:t>
            </w:r>
          </w:p>
          <w:p>
            <w:pPr>
              <w:pStyle w:val="0"/>
              <w:autoSpaceDE w:val="0"/>
              <w:autoSpaceDN w:val="0"/>
              <w:spacing w:line="260" w:lineRule="exact"/>
              <w:rPr>
                <w:rFonts w:hint="eastAsia" w:asciiTheme="minorEastAsia" w:hAnsiTheme="minorEastAsia" w:eastAsiaTheme="minorEastAsia"/>
                <w:b w:val="0"/>
                <w:color w:val="auto"/>
                <w:w w:val="90"/>
              </w:rPr>
            </w:pPr>
            <w:r>
              <w:rPr>
                <w:rFonts w:hint="eastAsia" w:asciiTheme="minorEastAsia" w:hAnsiTheme="minorEastAsia" w:eastAsiaTheme="minorEastAsia"/>
                <w:w w:val="90"/>
              </w:rPr>
              <w:t>2</w:t>
            </w:r>
            <w:r>
              <w:rPr>
                <w:rFonts w:hint="eastAsia" w:asciiTheme="minorEastAsia" w:hAnsiTheme="minorEastAsia" w:eastAsiaTheme="minorEastAsia"/>
                <w:b w:val="0"/>
                <w:color w:val="auto"/>
                <w:w w:val="90"/>
              </w:rPr>
              <w:t>(20)</w:t>
            </w:r>
          </w:p>
        </w:tc>
        <w:tc>
          <w:tcPr>
            <w:tcW w:w="8931" w:type="dxa"/>
            <w:gridSpan w:val="8"/>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　　別に厚生労働大臣が定める基準に適合しているものとして、電子情報処理組織を使用する方法により、市長に対し、老健局長が定める様式による届出を行った事業所が、利用者に対し、サービスを行った場合は、当該基準に掲げる区分に従い、イ又はロについては１月につき、ハについては定期巡回サービス又は随時訪問サービスの提供を行った際に１回につき、次に掲げる所定単位数を加算していますか。ただし、次に掲げるいずれかの加算を算定している場合においては、次に掲げるその他の加算は算定しない。</w:t>
            </w:r>
          </w:p>
          <w:p>
            <w:pPr>
              <w:pStyle w:val="0"/>
              <w:autoSpaceDE w:val="0"/>
              <w:autoSpaceDN w:val="0"/>
              <w:spacing w:line="260" w:lineRule="exact"/>
              <w:ind w:left="18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　※</w:t>
            </w:r>
            <w:r>
              <w:rPr>
                <w:rFonts w:hint="eastAsia" w:ascii="ＭＳ 明朝" w:hAnsi="ＭＳ 明朝" w:eastAsia="ＭＳ 明朝"/>
                <w:b w:val="0"/>
                <w:color w:val="auto"/>
              </w:rPr>
              <w:t>(</w:t>
            </w:r>
            <w:r>
              <w:rPr>
                <w:rFonts w:hint="eastAsia" w:ascii="ＭＳ 明朝" w:hAnsi="ＭＳ 明朝" w:eastAsia="ＭＳ 明朝"/>
                <w:b w:val="0"/>
                <w:color w:val="auto"/>
              </w:rPr>
              <w:t>Ⅰ</w:t>
            </w:r>
            <w:r>
              <w:rPr>
                <w:rFonts w:hint="eastAsia" w:ascii="ＭＳ 明朝" w:hAnsi="ＭＳ 明朝" w:eastAsia="ＭＳ 明朝"/>
                <w:b w:val="0"/>
                <w:color w:val="auto"/>
              </w:rPr>
              <w:t>)</w:t>
            </w:r>
            <w:r>
              <w:rPr>
                <w:rFonts w:hint="eastAsia" w:ascii="ＭＳ 明朝" w:hAnsi="ＭＳ 明朝" w:eastAsia="ＭＳ 明朝"/>
                <w:b w:val="0"/>
                <w:color w:val="auto"/>
              </w:rPr>
              <w:t>、</w:t>
            </w:r>
            <w:r>
              <w:rPr>
                <w:rFonts w:hint="eastAsia" w:ascii="ＭＳ 明朝" w:hAnsi="ＭＳ 明朝" w:eastAsia="ＭＳ 明朝"/>
                <w:b w:val="0"/>
                <w:color w:val="auto"/>
              </w:rPr>
              <w:t>(</w:t>
            </w:r>
            <w:r>
              <w:rPr>
                <w:rFonts w:hint="eastAsia" w:ascii="ＭＳ 明朝" w:hAnsi="ＭＳ 明朝" w:eastAsia="ＭＳ 明朝"/>
                <w:b w:val="0"/>
                <w:color w:val="auto"/>
              </w:rPr>
              <w:t>Ⅱ</w:t>
            </w:r>
            <w:r>
              <w:rPr>
                <w:rFonts w:hint="eastAsia" w:ascii="ＭＳ 明朝" w:hAnsi="ＭＳ 明朝" w:eastAsia="ＭＳ 明朝"/>
                <w:b w:val="0"/>
                <w:color w:val="auto"/>
              </w:rPr>
              <w:t>)</w:t>
            </w:r>
            <w:r>
              <w:rPr>
                <w:rFonts w:hint="eastAsia" w:ascii="ＭＳ 明朝" w:hAnsi="ＭＳ 明朝" w:eastAsia="ＭＳ 明朝"/>
                <w:b w:val="0"/>
                <w:color w:val="auto"/>
              </w:rPr>
              <w:t>、</w:t>
            </w:r>
            <w:r>
              <w:rPr>
                <w:rFonts w:hint="eastAsia" w:ascii="ＭＳ 明朝" w:hAnsi="ＭＳ 明朝" w:eastAsia="ＭＳ 明朝"/>
                <w:b w:val="0"/>
                <w:color w:val="auto"/>
              </w:rPr>
              <w:t>(</w:t>
            </w:r>
            <w:r>
              <w:rPr>
                <w:rFonts w:hint="eastAsia" w:ascii="ＭＳ 明朝" w:hAnsi="ＭＳ 明朝" w:eastAsia="ＭＳ 明朝"/>
                <w:b w:val="0"/>
                <w:color w:val="auto"/>
              </w:rPr>
              <w:t>Ⅲ</w:t>
            </w:r>
            <w:r>
              <w:rPr>
                <w:rFonts w:hint="eastAsia" w:ascii="ＭＳ 明朝" w:hAnsi="ＭＳ 明朝" w:eastAsia="ＭＳ 明朝"/>
                <w:b w:val="0"/>
                <w:color w:val="auto"/>
              </w:rPr>
              <w:t>)</w:t>
            </w:r>
            <w:r>
              <w:rPr>
                <w:rFonts w:hint="eastAsia" w:ascii="ＭＳ 明朝" w:hAnsi="ＭＳ 明朝" w:eastAsia="ＭＳ 明朝"/>
                <w:b w:val="0"/>
                <w:color w:val="auto"/>
              </w:rPr>
              <w:t>は併算定不可</w:t>
            </w:r>
          </w:p>
          <w:p>
            <w:pPr>
              <w:pStyle w:val="0"/>
              <w:autoSpaceDE w:val="0"/>
              <w:autoSpaceDN w:val="0"/>
              <w:spacing w:line="260" w:lineRule="exact"/>
              <w:ind w:left="18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（１）イ又はロを算定している場合</w:t>
            </w:r>
          </w:p>
        </w:tc>
      </w:tr>
      <w:tr>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209" w:type="dxa"/>
            <w:gridSpan w:val="3"/>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　　</w:t>
            </w:r>
            <w:r>
              <w:rPr>
                <w:rFonts w:hint="eastAsia" w:ascii="ＭＳ 明朝" w:hAnsi="ＭＳ 明朝" w:eastAsia="ＭＳ 明朝"/>
                <w:b w:val="0"/>
                <w:color w:val="auto"/>
              </w:rPr>
              <w:t>(</w:t>
            </w:r>
            <w:r>
              <w:rPr>
                <w:rFonts w:hint="eastAsia" w:ascii="ＭＳ 明朝" w:hAnsi="ＭＳ 明朝" w:eastAsia="ＭＳ 明朝"/>
                <w:b w:val="0"/>
                <w:color w:val="auto"/>
              </w:rPr>
              <w:t>一</w:t>
            </w:r>
            <w:r>
              <w:rPr>
                <w:rFonts w:hint="eastAsia" w:ascii="ＭＳ 明朝" w:hAnsi="ＭＳ 明朝" w:eastAsia="ＭＳ 明朝"/>
                <w:b w:val="0"/>
                <w:color w:val="auto"/>
              </w:rPr>
              <w:t>)</w:t>
            </w:r>
            <w:r>
              <w:rPr>
                <w:rFonts w:hint="eastAsia" w:ascii="ＭＳ 明朝" w:hAnsi="ＭＳ 明朝" w:eastAsia="ＭＳ 明朝"/>
                <w:b w:val="0"/>
                <w:color w:val="auto"/>
              </w:rPr>
              <w:t>サービス提供体制強化加算（Ⅰ）　７５０単位</w:t>
            </w:r>
          </w:p>
        </w:tc>
        <w:tc>
          <w:tcPr>
            <w:tcW w:w="3722" w:type="dxa"/>
            <w:gridSpan w:val="5"/>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□いる　□いない　□非該当</w:t>
            </w:r>
          </w:p>
        </w:tc>
      </w:tr>
      <w:tr>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209" w:type="dxa"/>
            <w:gridSpan w:val="3"/>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　　</w:t>
            </w:r>
            <w:r>
              <w:rPr>
                <w:rFonts w:hint="eastAsia" w:ascii="ＭＳ 明朝" w:hAnsi="ＭＳ 明朝" w:eastAsia="ＭＳ 明朝"/>
                <w:b w:val="0"/>
                <w:color w:val="auto"/>
              </w:rPr>
              <w:t>(</w:t>
            </w:r>
            <w:r>
              <w:rPr>
                <w:rFonts w:hint="eastAsia" w:ascii="ＭＳ 明朝" w:hAnsi="ＭＳ 明朝" w:eastAsia="ＭＳ 明朝"/>
                <w:b w:val="0"/>
                <w:color w:val="auto"/>
              </w:rPr>
              <w:t>二</w:t>
            </w:r>
            <w:r>
              <w:rPr>
                <w:rFonts w:hint="eastAsia" w:ascii="ＭＳ 明朝" w:hAnsi="ＭＳ 明朝" w:eastAsia="ＭＳ 明朝"/>
                <w:b w:val="0"/>
                <w:color w:val="auto"/>
              </w:rPr>
              <w:t>)</w:t>
            </w:r>
            <w:r>
              <w:rPr>
                <w:rFonts w:hint="eastAsia" w:ascii="ＭＳ 明朝" w:hAnsi="ＭＳ 明朝" w:eastAsia="ＭＳ 明朝"/>
                <w:b w:val="0"/>
                <w:color w:val="auto"/>
              </w:rPr>
              <w:t>サービス提供体制強化加算（Ⅱ）　６４０単位</w:t>
            </w:r>
          </w:p>
        </w:tc>
        <w:tc>
          <w:tcPr>
            <w:tcW w:w="3722" w:type="dxa"/>
            <w:gridSpan w:val="5"/>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□いる　□いない　□非該当</w:t>
            </w:r>
          </w:p>
        </w:tc>
      </w:tr>
      <w:tr>
        <w:trPr/>
        <w:tc>
          <w:tcPr>
            <w:tcW w:w="113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209" w:type="dxa"/>
            <w:gridSpan w:val="3"/>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　　</w:t>
            </w:r>
            <w:r>
              <w:rPr>
                <w:rFonts w:hint="eastAsia" w:ascii="ＭＳ 明朝" w:hAnsi="ＭＳ 明朝" w:eastAsia="ＭＳ 明朝"/>
                <w:b w:val="0"/>
                <w:color w:val="auto"/>
              </w:rPr>
              <w:t>(</w:t>
            </w:r>
            <w:r>
              <w:rPr>
                <w:rFonts w:hint="eastAsia" w:ascii="ＭＳ 明朝" w:hAnsi="ＭＳ 明朝" w:eastAsia="ＭＳ 明朝"/>
                <w:b w:val="0"/>
                <w:color w:val="auto"/>
              </w:rPr>
              <w:t>三</w:t>
            </w:r>
            <w:r>
              <w:rPr>
                <w:rFonts w:hint="eastAsia" w:ascii="ＭＳ 明朝" w:hAnsi="ＭＳ 明朝" w:eastAsia="ＭＳ 明朝"/>
                <w:b w:val="0"/>
                <w:color w:val="auto"/>
              </w:rPr>
              <w:t>)</w:t>
            </w:r>
            <w:r>
              <w:rPr>
                <w:rFonts w:hint="eastAsia" w:ascii="ＭＳ 明朝" w:hAnsi="ＭＳ 明朝" w:eastAsia="ＭＳ 明朝"/>
                <w:b w:val="0"/>
                <w:color w:val="auto"/>
              </w:rPr>
              <w:t>サービス提供体制強化加算（Ⅲ）　３５０単位</w:t>
            </w:r>
          </w:p>
        </w:tc>
        <w:tc>
          <w:tcPr>
            <w:tcW w:w="3722" w:type="dxa"/>
            <w:gridSpan w:val="5"/>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□いる　□いない　□非該当</w:t>
            </w:r>
          </w:p>
        </w:tc>
      </w:tr>
      <w:tr>
        <w:trPr>
          <w:trHeight w:val="282" w:hRule="atLeast"/>
        </w:trPr>
        <w:tc>
          <w:tcPr>
            <w:tcW w:w="1134" w:type="dxa"/>
            <w:vMerge w:val="continue"/>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200" w:hanging="200"/>
              <w:rPr>
                <w:rFonts w:hint="eastAsia" w:ascii="ＭＳ 明朝" w:hAnsi="ＭＳ 明朝" w:eastAsia="ＭＳ 明朝"/>
                <w:b w:val="0"/>
                <w:color w:val="auto"/>
              </w:rPr>
            </w:pPr>
            <w:r>
              <w:rPr>
                <w:rFonts w:hint="eastAsia" w:ascii="ＭＳ 明朝" w:hAnsi="ＭＳ 明朝" w:eastAsia="ＭＳ 明朝"/>
                <w:b w:val="0"/>
                <w:color w:val="auto"/>
              </w:rPr>
              <w:t>（２）ハを算定している場合</w:t>
            </w:r>
          </w:p>
        </w:tc>
      </w:tr>
      <w:tr>
        <w:trPr>
          <w:trHeight w:val="288" w:hRule="atLeast"/>
        </w:trPr>
        <w:tc>
          <w:tcPr>
            <w:tcW w:w="1134" w:type="dxa"/>
            <w:vMerge w:val="continue"/>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5202" w:type="dxa"/>
            <w:gridSpan w:val="2"/>
            <w:tcBorders>
              <w:top w:val="dotted" w:color="auto" w:sz="4" w:space="0"/>
              <w:left w:val="none" w:color="auto" w:sz="0" w:space="0"/>
              <w:bottom w:val="dotted" w:color="auto" w:sz="4" w:space="0"/>
              <w:right w:val="single" w:color="auto" w:sz="4" w:space="0"/>
              <w:tl2br w:val="none" w:color="auto" w:sz="0" w:space="0"/>
              <w:tr2bl w:val="none" w:color="auto" w:sz="0" w:space="0"/>
            </w:tcBorders>
            <w:vAlign w:val="top"/>
          </w:tcPr>
          <w:p>
            <w:pPr>
              <w:pStyle w:val="0"/>
              <w:autoSpaceDE w:val="0"/>
              <w:autoSpaceDN w:val="0"/>
              <w:spacing w:line="260" w:lineRule="exact"/>
              <w:ind w:left="180" w:leftChars="100"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w:t>
            </w:r>
            <w:r>
              <w:rPr>
                <w:rFonts w:hint="eastAsia" w:ascii="ＭＳ 明朝" w:hAnsi="ＭＳ 明朝" w:eastAsia="ＭＳ 明朝"/>
                <w:b w:val="0"/>
                <w:color w:val="auto"/>
              </w:rPr>
              <w:t>一</w:t>
            </w:r>
            <w:r>
              <w:rPr>
                <w:rFonts w:hint="eastAsia" w:ascii="ＭＳ 明朝" w:hAnsi="ＭＳ 明朝" w:eastAsia="ＭＳ 明朝"/>
                <w:b w:val="0"/>
                <w:color w:val="auto"/>
              </w:rPr>
              <w:t>)</w:t>
            </w:r>
            <w:r>
              <w:rPr>
                <w:rFonts w:hint="eastAsia" w:ascii="ＭＳ 明朝" w:hAnsi="ＭＳ 明朝" w:eastAsia="ＭＳ 明朝"/>
                <w:b w:val="0"/>
                <w:color w:val="auto"/>
              </w:rPr>
              <w:t>サービス提供体制強化加算（Ⅰ）　　２２単位</w:t>
            </w:r>
          </w:p>
        </w:tc>
        <w:tc>
          <w:tcPr>
            <w:tcW w:w="3729" w:type="dxa"/>
            <w:gridSpan w:val="6"/>
            <w:tcBorders>
              <w:top w:val="dotted" w:color="auto" w:sz="4" w:space="0"/>
              <w:left w:val="single" w:color="auto" w:sz="4" w:space="0"/>
              <w:bottom w:val="dotted"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0"/>
                <w:color w:val="auto"/>
              </w:rPr>
            </w:pPr>
            <w:r>
              <w:rPr>
                <w:rFonts w:hint="eastAsia" w:ascii="ＭＳ 明朝" w:hAnsi="ＭＳ 明朝" w:eastAsia="ＭＳ 明朝"/>
                <w:b w:val="0"/>
                <w:color w:val="auto"/>
              </w:rPr>
              <w:t>□いる　□いない　□非該当</w:t>
            </w:r>
          </w:p>
        </w:tc>
      </w:tr>
      <w:tr>
        <w:trPr>
          <w:trHeight w:val="260" w:hRule="atLeast"/>
        </w:trPr>
        <w:tc>
          <w:tcPr>
            <w:tcW w:w="1134" w:type="dxa"/>
            <w:vMerge w:val="continue"/>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5202" w:type="dxa"/>
            <w:gridSpan w:val="2"/>
            <w:tcBorders>
              <w:top w:val="dotted" w:color="auto" w:sz="4" w:space="0"/>
              <w:left w:val="none" w:color="auto" w:sz="0" w:space="0"/>
              <w:bottom w:val="dotted" w:color="auto" w:sz="4" w:space="0"/>
              <w:right w:val="single" w:color="auto" w:sz="4" w:space="0"/>
              <w:tl2br w:val="none" w:color="auto" w:sz="0" w:space="0"/>
              <w:tr2bl w:val="none" w:color="auto" w:sz="0" w:space="0"/>
            </w:tcBorders>
            <w:vAlign w:val="top"/>
          </w:tcPr>
          <w:p>
            <w:pPr>
              <w:pStyle w:val="0"/>
              <w:autoSpaceDE w:val="0"/>
              <w:autoSpaceDN w:val="0"/>
              <w:spacing w:line="260" w:lineRule="exact"/>
              <w:ind w:left="180" w:leftChars="100"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w:t>
            </w:r>
            <w:r>
              <w:rPr>
                <w:rFonts w:hint="eastAsia" w:ascii="ＭＳ 明朝" w:hAnsi="ＭＳ 明朝" w:eastAsia="ＭＳ 明朝"/>
                <w:b w:val="0"/>
                <w:color w:val="auto"/>
              </w:rPr>
              <w:t>二</w:t>
            </w:r>
            <w:r>
              <w:rPr>
                <w:rFonts w:hint="eastAsia" w:ascii="ＭＳ 明朝" w:hAnsi="ＭＳ 明朝" w:eastAsia="ＭＳ 明朝"/>
                <w:b w:val="0"/>
                <w:color w:val="auto"/>
              </w:rPr>
              <w:t>)</w:t>
            </w:r>
            <w:r>
              <w:rPr>
                <w:rFonts w:hint="eastAsia" w:ascii="ＭＳ 明朝" w:hAnsi="ＭＳ 明朝" w:eastAsia="ＭＳ 明朝"/>
                <w:b w:val="0"/>
                <w:color w:val="auto"/>
              </w:rPr>
              <w:t>サービス提供体制強化加算（Ⅱ）　　１８単位</w:t>
            </w:r>
          </w:p>
        </w:tc>
        <w:tc>
          <w:tcPr>
            <w:tcW w:w="3729" w:type="dxa"/>
            <w:gridSpan w:val="6"/>
            <w:tcBorders>
              <w:top w:val="dotted" w:color="auto" w:sz="4" w:space="0"/>
              <w:left w:val="single" w:color="auto" w:sz="4" w:space="0"/>
              <w:bottom w:val="dotted"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0"/>
                <w:color w:val="auto"/>
              </w:rPr>
            </w:pPr>
            <w:r>
              <w:rPr>
                <w:rFonts w:hint="eastAsia" w:ascii="ＭＳ 明朝" w:hAnsi="ＭＳ 明朝" w:eastAsia="ＭＳ 明朝"/>
                <w:b w:val="0"/>
                <w:color w:val="auto"/>
              </w:rPr>
              <w:t>□いる　□いない　□非該当</w:t>
            </w:r>
          </w:p>
        </w:tc>
      </w:tr>
      <w:tr>
        <w:trPr>
          <w:trHeight w:val="260" w:hRule="atLeast"/>
        </w:trPr>
        <w:tc>
          <w:tcPr>
            <w:tcW w:w="1134" w:type="dxa"/>
            <w:vMerge w:val="continue"/>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5202" w:type="dxa"/>
            <w:gridSpan w:val="2"/>
            <w:tcBorders>
              <w:top w:val="dotted"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autoSpaceDE w:val="0"/>
              <w:autoSpaceDN w:val="0"/>
              <w:spacing w:line="260" w:lineRule="exact"/>
              <w:ind w:left="180" w:leftChars="100"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w:t>
            </w:r>
            <w:r>
              <w:rPr>
                <w:rFonts w:hint="eastAsia" w:ascii="ＭＳ 明朝" w:hAnsi="ＭＳ 明朝" w:eastAsia="ＭＳ 明朝"/>
                <w:b w:val="0"/>
                <w:color w:val="auto"/>
              </w:rPr>
              <w:t>三</w:t>
            </w:r>
            <w:r>
              <w:rPr>
                <w:rFonts w:hint="eastAsia" w:ascii="ＭＳ 明朝" w:hAnsi="ＭＳ 明朝" w:eastAsia="ＭＳ 明朝"/>
                <w:b w:val="0"/>
                <w:color w:val="auto"/>
              </w:rPr>
              <w:t>)</w:t>
            </w:r>
            <w:r>
              <w:rPr>
                <w:rFonts w:hint="eastAsia" w:ascii="ＭＳ 明朝" w:hAnsi="ＭＳ 明朝" w:eastAsia="ＭＳ 明朝"/>
                <w:b w:val="0"/>
                <w:color w:val="auto"/>
              </w:rPr>
              <w:t>サービス提供体制強化加算（Ⅲ）　　　６単位</w:t>
            </w:r>
          </w:p>
        </w:tc>
        <w:tc>
          <w:tcPr>
            <w:tcW w:w="3729" w:type="dxa"/>
            <w:gridSpan w:val="6"/>
            <w:tcBorders>
              <w:top w:val="dotted"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0"/>
                <w:color w:val="auto"/>
              </w:rPr>
            </w:pPr>
            <w:r>
              <w:rPr>
                <w:rFonts w:hint="eastAsia" w:ascii="ＭＳ 明朝" w:hAnsi="ＭＳ 明朝" w:eastAsia="ＭＳ 明朝"/>
                <w:b w:val="0"/>
                <w:color w:val="auto"/>
              </w:rPr>
              <w:t>□いる　□いない　□非該当</w:t>
            </w:r>
          </w:p>
        </w:tc>
      </w:tr>
      <w:tr>
        <w:trPr>
          <w:trHeight w:val="534" w:hRule="atLeast"/>
        </w:trPr>
        <w:tc>
          <w:tcPr>
            <w:tcW w:w="1134" w:type="dxa"/>
            <w:vMerge w:val="continue"/>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200" w:hanging="200"/>
              <w:rPr>
                <w:rFonts w:hint="eastAsia" w:ascii="ＭＳ 明朝" w:hAnsi="ＭＳ 明朝" w:eastAsia="ＭＳ 明朝"/>
                <w:b w:val="0"/>
                <w:color w:val="auto"/>
              </w:rPr>
            </w:pPr>
            <w:r>
              <w:rPr>
                <w:rFonts w:hint="eastAsia" w:ascii="ＭＳ 明朝" w:hAnsi="ＭＳ 明朝" w:eastAsia="ＭＳ 明朝"/>
                <w:b w:val="0"/>
                <w:color w:val="auto"/>
              </w:rPr>
              <w:t>【厚生労働大臣が定める基準】　※大臣基準告示・四十七</w:t>
            </w:r>
          </w:p>
          <w:p>
            <w:pPr>
              <w:pStyle w:val="0"/>
              <w:autoSpaceDE w:val="0"/>
              <w:autoSpaceDN w:val="0"/>
              <w:spacing w:line="260" w:lineRule="exact"/>
              <w:ind w:left="539" w:hanging="539" w:hangingChars="300"/>
              <w:rPr>
                <w:rFonts w:hint="eastAsia" w:ascii="ＭＳ 明朝" w:hAnsi="ＭＳ 明朝" w:eastAsia="ＭＳ 明朝"/>
                <w:b w:val="0"/>
                <w:color w:val="auto"/>
              </w:rPr>
            </w:pPr>
            <w:r>
              <w:rPr>
                <w:rFonts w:hint="eastAsia" w:ascii="ＭＳ 明朝" w:hAnsi="ＭＳ 明朝" w:eastAsia="ＭＳ 明朝"/>
                <w:b w:val="0"/>
                <w:color w:val="auto"/>
              </w:rPr>
              <w:t>【イ　サービス提供体制強化加算（Ⅰ）】次のいずれにも適合すること。</w:t>
            </w:r>
          </w:p>
        </w:tc>
      </w:tr>
      <w:tr>
        <w:trPr>
          <w:trHeight w:val="557" w:hRule="atLeast"/>
        </w:trPr>
        <w:tc>
          <w:tcPr>
            <w:tcW w:w="1134"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5209" w:type="dxa"/>
            <w:gridSpan w:val="3"/>
            <w:vMerge w:val="restart"/>
            <w:tcBorders>
              <w:top w:val="dotted" w:color="auto" w:sz="4" w:space="0"/>
              <w:left w:val="none" w:color="auto" w:sz="0" w:space="0"/>
              <w:bottom w:val="nil"/>
              <w:right w:val="nil"/>
              <w:tl2br w:val="none" w:color="auto" w:sz="0" w:space="0"/>
              <w:tr2bl w:val="none" w:color="auto" w:sz="0" w:space="0"/>
            </w:tcBorders>
            <w:vAlign w:val="top"/>
          </w:tcPr>
          <w:p>
            <w:pPr>
              <w:pStyle w:val="0"/>
              <w:autoSpaceDE w:val="0"/>
              <w:autoSpaceDN w:val="0"/>
              <w:spacing w:line="260" w:lineRule="exact"/>
              <w:ind w:left="0" w:leftChars="0" w:hanging="359" w:hangingChars="200"/>
              <w:rPr>
                <w:rFonts w:hint="eastAsia" w:ascii="ＭＳ 明朝" w:hAnsi="ＭＳ 明朝" w:eastAsia="ＭＳ 明朝"/>
                <w:b w:val="0"/>
                <w:color w:val="auto"/>
              </w:rPr>
            </w:pPr>
            <w:r>
              <w:rPr>
                <w:rFonts w:hint="eastAsia" w:ascii="ＭＳ 明朝" w:hAnsi="ＭＳ 明朝" w:eastAsia="ＭＳ 明朝"/>
                <w:b w:val="0"/>
                <w:color w:val="auto"/>
              </w:rPr>
              <w:t>　①　事業所の全ての従業者に対し、従業者ごとに研修計画を策定し、研修（外部における研修を含む。）を実施又は実施を予定していること。</w:t>
            </w:r>
          </w:p>
        </w:tc>
        <w:tc>
          <w:tcPr>
            <w:tcW w:w="962"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600" w:hanging="600"/>
              <w:rPr>
                <w:rFonts w:hint="eastAsia" w:ascii="ＭＳ 明朝" w:hAnsi="ＭＳ 明朝" w:eastAsia="ＭＳ 明朝"/>
                <w:b w:val="0"/>
                <w:color w:val="auto"/>
              </w:rPr>
            </w:pPr>
            <w:r>
              <w:rPr>
                <w:rFonts w:hint="eastAsia" w:ascii="ＭＳ 明朝" w:hAnsi="ＭＳ 明朝" w:eastAsia="ＭＳ 明朝"/>
                <w:b w:val="0"/>
                <w:color w:val="auto"/>
              </w:rPr>
              <w:t>□適合</w:t>
            </w:r>
          </w:p>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□不適合</w:t>
            </w:r>
          </w:p>
        </w:tc>
        <w:tc>
          <w:tcPr>
            <w:tcW w:w="2760" w:type="dxa"/>
            <w:gridSpan w:val="3"/>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ＭＳ 明朝" w:hAnsi="ＭＳ 明朝" w:eastAsia="ＭＳ 明朝"/>
                <w:b w:val="0"/>
                <w:color w:val="auto"/>
              </w:rPr>
            </w:pPr>
          </w:p>
        </w:tc>
      </w:tr>
      <w:tr>
        <w:trPr>
          <w:trHeight w:val="260" w:hRule="atLeast"/>
        </w:trPr>
        <w:tc>
          <w:tcPr>
            <w:tcW w:w="1134"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5209" w:type="dxa"/>
            <w:gridSpan w:val="3"/>
            <w:vMerge w:val="continue"/>
            <w:tcBorders>
              <w:top w:val="dotted" w:color="auto" w:sz="4" w:space="0"/>
              <w:left w:val="none" w:color="auto" w:sz="0" w:space="0"/>
              <w:bottom w:val="nil"/>
              <w:right w:val="nil"/>
              <w:tl2br w:val="none" w:color="auto" w:sz="0" w:space="0"/>
              <w:tr2bl w:val="none" w:color="auto" w:sz="0" w:space="0"/>
            </w:tcBorders>
            <w:vAlign w:val="top"/>
          </w:tcPr>
          <w:p>
            <w:pPr>
              <w:pStyle w:val="0"/>
              <w:rPr>
                <w:rFonts w:hint="eastAsia"/>
              </w:rPr>
            </w:pPr>
          </w:p>
        </w:tc>
        <w:tc>
          <w:tcPr>
            <w:tcW w:w="3722" w:type="dxa"/>
            <w:gridSpan w:val="5"/>
            <w:tcBorders>
              <w:top w:val="single" w:color="auto" w:sz="4" w:space="0"/>
              <w:left w:val="nil"/>
              <w:bottom w:val="nil"/>
              <w:right w:val="none" w:color="auto" w:sz="0" w:space="0"/>
              <w:tl2br w:val="none" w:color="auto" w:sz="0" w:space="0"/>
              <w:tr2bl w:val="none" w:color="auto" w:sz="0" w:space="0"/>
            </w:tcBorders>
            <w:vAlign w:val="top"/>
          </w:tcPr>
          <w:p>
            <w:pPr>
              <w:pStyle w:val="0"/>
              <w:rPr>
                <w:rFonts w:hint="eastAsia" w:ascii="ＭＳ 明朝" w:hAnsi="ＭＳ 明朝" w:eastAsia="ＭＳ 明朝"/>
                <w:b w:val="0"/>
                <w:color w:val="auto"/>
              </w:rPr>
            </w:pPr>
          </w:p>
        </w:tc>
      </w:tr>
      <w:tr>
        <w:trPr>
          <w:trHeight w:val="511" w:hRule="atLeast"/>
        </w:trPr>
        <w:tc>
          <w:tcPr>
            <w:tcW w:w="1134" w:type="dxa"/>
            <w:vMerge w:val="continue"/>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5209" w:type="dxa"/>
            <w:gridSpan w:val="3"/>
            <w:vMerge w:val="restart"/>
            <w:tcBorders>
              <w:top w:val="dotted" w:color="auto" w:sz="4" w:space="0"/>
              <w:left w:val="none" w:color="auto" w:sz="0" w:space="0"/>
              <w:bottom w:val="dotted" w:color="auto" w:sz="4" w:space="0"/>
              <w:right w:val="nil"/>
              <w:tl2br w:val="none" w:color="auto" w:sz="0" w:space="0"/>
              <w:tr2bl w:val="none" w:color="auto" w:sz="0" w:space="0"/>
            </w:tcBorders>
            <w:vAlign w:val="top"/>
          </w:tcPr>
          <w:p>
            <w:pPr>
              <w:pStyle w:val="0"/>
              <w:autoSpaceDE w:val="0"/>
              <w:autoSpaceDN w:val="0"/>
              <w:spacing w:line="260" w:lineRule="exact"/>
              <w:ind w:left="359" w:hanging="359" w:hangingChars="200"/>
              <w:rPr>
                <w:rFonts w:hint="eastAsia" w:ascii="ＭＳ 明朝" w:hAnsi="ＭＳ 明朝" w:eastAsia="ＭＳ 明朝"/>
                <w:b w:val="0"/>
                <w:color w:val="auto"/>
              </w:rPr>
            </w:pPr>
            <w:r>
              <w:rPr>
                <w:rFonts w:hint="eastAsia" w:ascii="ＭＳ 明朝" w:hAnsi="ＭＳ 明朝" w:eastAsia="ＭＳ 明朝"/>
                <w:b w:val="0"/>
                <w:color w:val="auto"/>
              </w:rPr>
              <w:t>　②　利用者に関する情報若しくはサービス提供に当たっての留意事項の伝達又は従業者の技術指導を目的とした会議を定期的に開催すること。</w:t>
            </w:r>
          </w:p>
        </w:tc>
        <w:tc>
          <w:tcPr>
            <w:tcW w:w="962"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600" w:hanging="600"/>
              <w:rPr>
                <w:rFonts w:hint="eastAsia" w:ascii="ＭＳ 明朝" w:hAnsi="ＭＳ 明朝" w:eastAsia="ＭＳ 明朝"/>
                <w:b w:val="0"/>
                <w:color w:val="auto"/>
              </w:rPr>
            </w:pPr>
            <w:r>
              <w:rPr>
                <w:rFonts w:hint="eastAsia" w:ascii="ＭＳ 明朝" w:hAnsi="ＭＳ 明朝" w:eastAsia="ＭＳ 明朝"/>
                <w:b w:val="0"/>
                <w:color w:val="auto"/>
              </w:rPr>
              <w:t>□適合</w:t>
            </w:r>
          </w:p>
          <w:p>
            <w:pPr>
              <w:pStyle w:val="0"/>
              <w:autoSpaceDE w:val="0"/>
              <w:autoSpaceDN w:val="0"/>
              <w:spacing w:line="260" w:lineRule="exact"/>
              <w:ind w:left="200" w:hanging="200"/>
              <w:rPr>
                <w:rFonts w:hint="eastAsia" w:ascii="ＭＳ 明朝" w:hAnsi="ＭＳ 明朝" w:eastAsia="ＭＳ 明朝"/>
                <w:b w:val="0"/>
                <w:color w:val="auto"/>
              </w:rPr>
            </w:pPr>
            <w:r>
              <w:rPr>
                <w:rFonts w:hint="eastAsia" w:ascii="ＭＳ 明朝" w:hAnsi="ＭＳ 明朝" w:eastAsia="ＭＳ 明朝"/>
                <w:b w:val="0"/>
                <w:color w:val="auto"/>
              </w:rPr>
              <w:t>□不適合</w:t>
            </w:r>
          </w:p>
        </w:tc>
        <w:tc>
          <w:tcPr>
            <w:tcW w:w="2760" w:type="dxa"/>
            <w:gridSpan w:val="3"/>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200" w:hanging="200"/>
              <w:rPr>
                <w:rFonts w:hint="eastAsia" w:ascii="ＭＳ 明朝" w:hAnsi="ＭＳ 明朝" w:eastAsia="ＭＳ 明朝"/>
                <w:b w:val="0"/>
                <w:color w:val="auto"/>
              </w:rPr>
            </w:pPr>
          </w:p>
        </w:tc>
      </w:tr>
      <w:tr>
        <w:trPr>
          <w:trHeight w:val="260" w:hRule="atLeast"/>
        </w:trPr>
        <w:tc>
          <w:tcPr>
            <w:tcW w:w="1134" w:type="dxa"/>
            <w:vMerge w:val="continue"/>
            <w:tcBorders>
              <w:top w:val="nil"/>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5209" w:type="dxa"/>
            <w:gridSpan w:val="3"/>
            <w:vMerge w:val="continue"/>
            <w:tcBorders>
              <w:top w:val="dotted" w:color="auto" w:sz="4" w:space="0"/>
              <w:left w:val="none" w:color="auto" w:sz="0" w:space="0"/>
              <w:bottom w:val="dotted" w:color="auto" w:sz="4" w:space="0"/>
              <w:right w:val="nil"/>
              <w:tl2br w:val="none" w:color="auto" w:sz="0" w:space="0"/>
              <w:tr2bl w:val="none" w:color="auto" w:sz="0" w:space="0"/>
            </w:tcBorders>
            <w:vAlign w:val="top"/>
          </w:tcPr>
          <w:p>
            <w:pPr>
              <w:pStyle w:val="0"/>
              <w:rPr>
                <w:rFonts w:hint="eastAsia"/>
              </w:rPr>
            </w:pPr>
          </w:p>
        </w:tc>
        <w:tc>
          <w:tcPr>
            <w:tcW w:w="3722" w:type="dxa"/>
            <w:gridSpan w:val="5"/>
            <w:tcBorders>
              <w:top w:val="single" w:color="auto" w:sz="4" w:space="0"/>
              <w:left w:val="nil"/>
              <w:bottom w:val="nil"/>
              <w:right w:val="none" w:color="auto" w:sz="0" w:space="0"/>
              <w:tl2br w:val="none" w:color="auto" w:sz="0" w:space="0"/>
              <w:tr2bl w:val="none" w:color="auto" w:sz="0" w:space="0"/>
            </w:tcBorders>
            <w:vAlign w:val="top"/>
          </w:tcPr>
          <w:p>
            <w:pPr>
              <w:pStyle w:val="0"/>
              <w:rPr>
                <w:rFonts w:hint="eastAsia" w:ascii="ＭＳ 明朝" w:hAnsi="ＭＳ 明朝" w:eastAsia="ＭＳ 明朝"/>
                <w:b w:val="0"/>
                <w:color w:val="auto"/>
              </w:rPr>
            </w:pPr>
          </w:p>
        </w:tc>
      </w:tr>
      <w:tr>
        <w:trPr>
          <w:trHeight w:val="561" w:hRule="atLeast"/>
        </w:trPr>
        <w:tc>
          <w:tcPr>
            <w:tcW w:w="1134"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5209" w:type="dxa"/>
            <w:gridSpan w:val="3"/>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539" w:hanging="539" w:hangingChars="300"/>
              <w:rPr>
                <w:rFonts w:hint="eastAsia" w:ascii="ＭＳ 明朝" w:hAnsi="ＭＳ 明朝" w:eastAsia="ＭＳ 明朝"/>
                <w:b w:val="0"/>
                <w:color w:val="auto"/>
              </w:rPr>
            </w:pPr>
            <w:r>
              <w:rPr>
                <w:rFonts w:hint="eastAsia" w:ascii="ＭＳ 明朝" w:hAnsi="ＭＳ 明朝" w:eastAsia="ＭＳ 明朝"/>
                <w:b w:val="0"/>
                <w:color w:val="auto"/>
              </w:rPr>
              <w:t>　③　事業所の全ての従業者に対し、健康診断等を定期的に実</w:t>
            </w:r>
          </w:p>
          <w:p>
            <w:pPr>
              <w:pStyle w:val="0"/>
              <w:autoSpaceDE w:val="0"/>
              <w:autoSpaceDN w:val="0"/>
              <w:spacing w:line="260" w:lineRule="exact"/>
              <w:ind w:left="539" w:leftChars="20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施すること。</w:t>
            </w:r>
          </w:p>
        </w:tc>
        <w:tc>
          <w:tcPr>
            <w:tcW w:w="962" w:type="dxa"/>
            <w:gridSpan w:val="2"/>
            <w:tcBorders>
              <w:top w:val="single" w:color="auto" w:sz="4" w:space="0"/>
              <w:left w:val="none" w:color="auto" w:sz="0" w:space="0"/>
              <w:bottom w:val="single" w:color="auto" w:sz="2" w:space="0"/>
              <w:right w:val="none" w:color="auto" w:sz="0" w:space="0"/>
              <w:tl2br w:val="none" w:color="auto" w:sz="0" w:space="0"/>
              <w:tr2bl w:val="none" w:color="auto" w:sz="0" w:space="0"/>
            </w:tcBorders>
            <w:vAlign w:val="top"/>
          </w:tcPr>
          <w:p>
            <w:pPr>
              <w:pStyle w:val="0"/>
              <w:autoSpaceDE w:val="0"/>
              <w:autoSpaceDN w:val="0"/>
              <w:spacing w:line="260" w:lineRule="exact"/>
              <w:ind w:left="600" w:hanging="600"/>
              <w:rPr>
                <w:rFonts w:hint="eastAsia" w:ascii="ＭＳ 明朝" w:hAnsi="ＭＳ 明朝" w:eastAsia="ＭＳ 明朝"/>
                <w:b w:val="0"/>
                <w:color w:val="auto"/>
              </w:rPr>
            </w:pPr>
            <w:r>
              <w:rPr>
                <w:rFonts w:hint="eastAsia" w:ascii="ＭＳ 明朝" w:hAnsi="ＭＳ 明朝" w:eastAsia="ＭＳ 明朝"/>
                <w:b w:val="0"/>
                <w:color w:val="auto"/>
              </w:rPr>
              <w:t>□適合</w:t>
            </w:r>
          </w:p>
          <w:p>
            <w:pPr>
              <w:pStyle w:val="0"/>
              <w:autoSpaceDE w:val="0"/>
              <w:autoSpaceDN w:val="0"/>
              <w:spacing w:line="260" w:lineRule="exact"/>
              <w:ind w:left="600" w:hanging="600"/>
              <w:rPr>
                <w:rFonts w:hint="eastAsia" w:ascii="ＭＳ 明朝" w:hAnsi="ＭＳ 明朝" w:eastAsia="ＭＳ 明朝"/>
                <w:b w:val="0"/>
                <w:color w:val="auto"/>
              </w:rPr>
            </w:pPr>
            <w:r>
              <w:rPr>
                <w:rFonts w:hint="eastAsia" w:ascii="ＭＳ 明朝" w:hAnsi="ＭＳ 明朝" w:eastAsia="ＭＳ 明朝"/>
                <w:b w:val="0"/>
                <w:color w:val="auto"/>
              </w:rPr>
              <w:t>□不適合</w:t>
            </w:r>
          </w:p>
        </w:tc>
        <w:tc>
          <w:tcPr>
            <w:tcW w:w="2760" w:type="dxa"/>
            <w:gridSpan w:val="3"/>
            <w:tcBorders>
              <w:top w:val="single" w:color="auto" w:sz="4" w:space="0"/>
              <w:left w:val="none" w:color="auto" w:sz="0" w:space="0"/>
              <w:bottom w:val="single" w:color="auto" w:sz="2" w:space="0"/>
              <w:right w:val="none" w:color="auto" w:sz="0" w:space="0"/>
              <w:tl2br w:val="none" w:color="auto" w:sz="0" w:space="0"/>
              <w:tr2bl w:val="none" w:color="auto" w:sz="0" w:space="0"/>
            </w:tcBorders>
            <w:vAlign w:val="top"/>
          </w:tcPr>
          <w:p>
            <w:pPr>
              <w:pStyle w:val="0"/>
              <w:autoSpaceDE w:val="0"/>
              <w:autoSpaceDN w:val="0"/>
              <w:spacing w:line="260" w:lineRule="exact"/>
              <w:ind w:left="600" w:hanging="600"/>
              <w:rPr>
                <w:rFonts w:hint="eastAsia" w:ascii="ＭＳ 明朝" w:hAnsi="ＭＳ 明朝" w:eastAsia="ＭＳ 明朝"/>
                <w:b w:val="0"/>
                <w:color w:val="auto"/>
              </w:rPr>
            </w:pPr>
          </w:p>
        </w:tc>
      </w:tr>
      <w:tr>
        <w:trPr>
          <w:trHeight w:val="525" w:hRule="atLeast"/>
        </w:trPr>
        <w:tc>
          <w:tcPr>
            <w:tcW w:w="1134"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5209" w:type="dxa"/>
            <w:gridSpan w:val="3"/>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539" w:hanging="539" w:hangingChars="300"/>
              <w:rPr>
                <w:rFonts w:hint="eastAsia" w:ascii="ＭＳ 明朝" w:hAnsi="ＭＳ 明朝" w:eastAsia="ＭＳ 明朝"/>
                <w:b w:val="0"/>
                <w:color w:val="auto"/>
              </w:rPr>
            </w:pPr>
            <w:r>
              <w:rPr>
                <w:rFonts w:hint="eastAsia" w:ascii="ＭＳ 明朝" w:hAnsi="ＭＳ 明朝" w:eastAsia="ＭＳ 明朝"/>
                <w:b w:val="0"/>
                <w:color w:val="auto"/>
              </w:rPr>
              <w:t>　④　次のいずれかに適合すること。</w:t>
            </w:r>
          </w:p>
          <w:p>
            <w:pPr>
              <w:pStyle w:val="0"/>
              <w:autoSpaceDE w:val="0"/>
              <w:autoSpaceDN w:val="0"/>
              <w:spacing w:line="260" w:lineRule="exact"/>
              <w:ind w:left="539" w:leftChars="20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 xml:space="preserve">a </w:t>
            </w:r>
            <w:r>
              <w:rPr>
                <w:rFonts w:hint="eastAsia" w:ascii="ＭＳ 明朝" w:hAnsi="ＭＳ 明朝" w:eastAsia="ＭＳ 明朝"/>
                <w:b w:val="0"/>
                <w:color w:val="auto"/>
              </w:rPr>
              <w:t>事業所の訪問介護員等の総数のうち、介護福祉士の占め</w:t>
            </w:r>
          </w:p>
        </w:tc>
        <w:tc>
          <w:tcPr>
            <w:tcW w:w="962" w:type="dxa"/>
            <w:gridSpan w:val="2"/>
            <w:tcBorders>
              <w:top w:val="single" w:color="auto" w:sz="4" w:space="0"/>
              <w:left w:val="none" w:color="auto" w:sz="0" w:space="0"/>
              <w:bottom w:val="single" w:color="auto" w:sz="2" w:space="0"/>
              <w:right w:val="none" w:color="auto" w:sz="0" w:space="0"/>
              <w:tl2br w:val="none" w:color="auto" w:sz="0" w:space="0"/>
              <w:tr2bl w:val="none" w:color="auto" w:sz="0" w:space="0"/>
            </w:tcBorders>
            <w:vAlign w:val="top"/>
          </w:tcPr>
          <w:p>
            <w:pPr>
              <w:pStyle w:val="0"/>
              <w:autoSpaceDE w:val="0"/>
              <w:autoSpaceDN w:val="0"/>
              <w:spacing w:line="260" w:lineRule="exact"/>
              <w:ind w:left="600" w:hanging="600"/>
              <w:rPr>
                <w:rFonts w:hint="eastAsia" w:ascii="ＭＳ 明朝" w:hAnsi="ＭＳ 明朝" w:eastAsia="ＭＳ 明朝"/>
                <w:b w:val="0"/>
                <w:color w:val="auto"/>
              </w:rPr>
            </w:pPr>
            <w:r>
              <w:rPr>
                <w:rFonts w:hint="eastAsia" w:ascii="ＭＳ 明朝" w:hAnsi="ＭＳ 明朝" w:eastAsia="ＭＳ 明朝"/>
                <w:b w:val="0"/>
                <w:color w:val="auto"/>
              </w:rPr>
              <w:t>□適合</w:t>
            </w:r>
          </w:p>
          <w:p>
            <w:pPr>
              <w:pStyle w:val="0"/>
              <w:autoSpaceDE w:val="0"/>
              <w:autoSpaceDN w:val="0"/>
              <w:spacing w:line="260" w:lineRule="exact"/>
              <w:ind w:left="600" w:hanging="600"/>
              <w:rPr>
                <w:rFonts w:hint="eastAsia" w:ascii="ＭＳ 明朝" w:hAnsi="ＭＳ 明朝" w:eastAsia="ＭＳ 明朝"/>
                <w:b w:val="0"/>
                <w:color w:val="auto"/>
              </w:rPr>
            </w:pPr>
            <w:r>
              <w:rPr>
                <w:rFonts w:hint="eastAsia" w:ascii="ＭＳ 明朝" w:hAnsi="ＭＳ 明朝" w:eastAsia="ＭＳ 明朝"/>
                <w:b w:val="0"/>
                <w:color w:val="auto"/>
              </w:rPr>
              <w:t>□不適合</w:t>
            </w:r>
          </w:p>
        </w:tc>
        <w:tc>
          <w:tcPr>
            <w:tcW w:w="2760" w:type="dxa"/>
            <w:gridSpan w:val="3"/>
            <w:tcBorders>
              <w:top w:val="single" w:color="auto" w:sz="4" w:space="0"/>
              <w:left w:val="none" w:color="auto" w:sz="0" w:space="0"/>
              <w:bottom w:val="single" w:color="auto" w:sz="2" w:space="0"/>
              <w:right w:val="none" w:color="auto" w:sz="0" w:space="0"/>
              <w:tl2br w:val="none" w:color="auto" w:sz="0" w:space="0"/>
              <w:tr2bl w:val="none" w:color="auto" w:sz="0" w:space="0"/>
            </w:tcBorders>
            <w:vAlign w:val="top"/>
          </w:tcPr>
          <w:p>
            <w:pPr>
              <w:pStyle w:val="0"/>
              <w:autoSpaceDE w:val="0"/>
              <w:autoSpaceDN w:val="0"/>
              <w:spacing w:line="260" w:lineRule="exact"/>
              <w:ind w:left="600" w:hanging="600"/>
              <w:rPr>
                <w:rFonts w:hint="eastAsia" w:ascii="ＭＳ 明朝" w:hAnsi="ＭＳ 明朝" w:eastAsia="ＭＳ 明朝"/>
                <w:b w:val="0"/>
                <w:color w:val="auto"/>
              </w:rPr>
            </w:pPr>
          </w:p>
        </w:tc>
      </w:tr>
      <w:tr>
        <w:trPr>
          <w:trHeight w:val="288" w:hRule="atLeast"/>
        </w:trPr>
        <w:tc>
          <w:tcPr>
            <w:tcW w:w="1134"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firstLine="359" w:firstLineChars="200"/>
              <w:rPr>
                <w:rFonts w:hint="eastAsia" w:ascii="ＭＳ 明朝" w:hAnsi="ＭＳ 明朝" w:eastAsia="ＭＳ 明朝"/>
                <w:b w:val="0"/>
                <w:color w:val="auto"/>
              </w:rPr>
            </w:pPr>
            <w:r>
              <w:rPr>
                <w:rFonts w:hint="eastAsia" w:ascii="ＭＳ 明朝" w:hAnsi="ＭＳ 明朝" w:eastAsia="ＭＳ 明朝"/>
                <w:b w:val="0"/>
                <w:color w:val="auto"/>
              </w:rPr>
              <w:t>る割合が１００分の６０以上であること。</w:t>
            </w:r>
          </w:p>
          <w:p>
            <w:pPr>
              <w:pStyle w:val="0"/>
              <w:autoSpaceDE w:val="0"/>
              <w:autoSpaceDN w:val="0"/>
              <w:spacing w:line="260" w:lineRule="exact"/>
              <w:ind w:left="539" w:leftChars="20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 xml:space="preserve">b </w:t>
            </w:r>
            <w:r>
              <w:rPr>
                <w:rFonts w:hint="eastAsia" w:ascii="ＭＳ 明朝" w:hAnsi="ＭＳ 明朝" w:eastAsia="ＭＳ 明朝"/>
                <w:b w:val="0"/>
                <w:color w:val="auto"/>
              </w:rPr>
              <w:t>事業所の訪問介護員等の総数のうち、勤続年数１０年以上の介護福祉士の占める割合が１００分の２５</w:t>
            </w:r>
          </w:p>
          <w:p>
            <w:pPr>
              <w:pStyle w:val="0"/>
              <w:autoSpaceDE w:val="0"/>
              <w:autoSpaceDN w:val="0"/>
              <w:spacing w:line="260" w:lineRule="exact"/>
              <w:ind w:left="539" w:leftChars="20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以上であること。</w:t>
            </w:r>
          </w:p>
        </w:tc>
      </w:tr>
      <w:tr>
        <w:trPr/>
        <w:tc>
          <w:tcPr>
            <w:tcW w:w="1134"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【ロ　サービス提供体制強化加算（Ⅱ）】次のいずれにも適合すること。</w:t>
            </w:r>
          </w:p>
        </w:tc>
      </w:tr>
      <w:tr>
        <w:trPr/>
        <w:tc>
          <w:tcPr>
            <w:tcW w:w="1134"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5209" w:type="dxa"/>
            <w:gridSpan w:val="3"/>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359" w:hanging="359" w:hangingChars="200"/>
              <w:rPr>
                <w:rFonts w:hint="eastAsia" w:ascii="ＭＳ 明朝" w:hAnsi="ＭＳ 明朝" w:eastAsia="ＭＳ 明朝"/>
                <w:b w:val="0"/>
                <w:color w:val="auto"/>
              </w:rPr>
            </w:pPr>
            <w:r>
              <w:rPr>
                <w:rFonts w:hint="eastAsia" w:ascii="ＭＳ 明朝" w:hAnsi="ＭＳ 明朝" w:eastAsia="ＭＳ 明朝"/>
                <w:b w:val="0"/>
                <w:color w:val="auto"/>
              </w:rPr>
              <w:t>　①　サービス提供体制加算（Ⅰ）の①～③の基準のいずれにも適合すること。</w:t>
            </w:r>
          </w:p>
        </w:tc>
        <w:tc>
          <w:tcPr>
            <w:tcW w:w="962"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600" w:hanging="600"/>
              <w:rPr>
                <w:rFonts w:hint="eastAsia" w:ascii="ＭＳ 明朝" w:hAnsi="ＭＳ 明朝" w:eastAsia="ＭＳ 明朝"/>
                <w:b w:val="0"/>
                <w:color w:val="auto"/>
              </w:rPr>
            </w:pPr>
            <w:r>
              <w:rPr>
                <w:rFonts w:hint="eastAsia" w:ascii="ＭＳ 明朝" w:hAnsi="ＭＳ 明朝" w:eastAsia="ＭＳ 明朝"/>
                <w:b w:val="0"/>
                <w:color w:val="auto"/>
              </w:rPr>
              <w:t>□適合</w:t>
            </w:r>
          </w:p>
          <w:p>
            <w:pPr>
              <w:pStyle w:val="0"/>
              <w:autoSpaceDE w:val="0"/>
              <w:autoSpaceDN w:val="0"/>
              <w:spacing w:line="260" w:lineRule="exact"/>
              <w:ind w:left="600" w:hanging="600"/>
              <w:rPr>
                <w:rFonts w:hint="eastAsia" w:ascii="ＭＳ 明朝" w:hAnsi="ＭＳ 明朝" w:eastAsia="ＭＳ 明朝"/>
                <w:b w:val="0"/>
                <w:color w:val="auto"/>
              </w:rPr>
            </w:pPr>
            <w:r>
              <w:rPr>
                <w:rFonts w:hint="eastAsia" w:ascii="ＭＳ 明朝" w:hAnsi="ＭＳ 明朝" w:eastAsia="ＭＳ 明朝"/>
                <w:b w:val="0"/>
                <w:color w:val="auto"/>
              </w:rPr>
              <w:t>□不適合</w:t>
            </w:r>
          </w:p>
        </w:tc>
        <w:tc>
          <w:tcPr>
            <w:tcW w:w="2760" w:type="dxa"/>
            <w:gridSpan w:val="3"/>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600" w:hanging="600"/>
              <w:rPr>
                <w:rFonts w:hint="eastAsia" w:ascii="ＭＳ 明朝" w:hAnsi="ＭＳ 明朝" w:eastAsia="ＭＳ 明朝"/>
                <w:b w:val="0"/>
                <w:color w:val="auto"/>
              </w:rPr>
            </w:pPr>
          </w:p>
        </w:tc>
      </w:tr>
      <w:tr>
        <w:trPr/>
        <w:tc>
          <w:tcPr>
            <w:tcW w:w="1134"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359" w:hanging="359" w:hangingChars="200"/>
              <w:rPr>
                <w:rFonts w:hint="eastAsia" w:ascii="ＭＳ 明朝" w:hAnsi="ＭＳ 明朝" w:eastAsia="ＭＳ 明朝"/>
                <w:b w:val="0"/>
                <w:color w:val="auto"/>
              </w:rPr>
            </w:pPr>
            <w:r>
              <w:rPr>
                <w:rFonts w:hint="eastAsia" w:ascii="ＭＳ 明朝" w:hAnsi="ＭＳ 明朝" w:eastAsia="ＭＳ 明朝"/>
                <w:b w:val="0"/>
                <w:color w:val="auto"/>
              </w:rPr>
              <w:t>　②　事業所の訪問介護員等の総数のうち、介護福祉士の占める割合が１００分の４０以上又は介護福祉士、実務研修修了者及び介護職員基礎研修課程修了者の占める割合が１００分の６０以上であること。</w:t>
            </w:r>
          </w:p>
        </w:tc>
      </w:tr>
      <w:tr>
        <w:trPr/>
        <w:tc>
          <w:tcPr>
            <w:tcW w:w="1134"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single"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【ハ　サービス提供体制強化加算（Ⅲ）】次のいずれにも適合すること。</w:t>
            </w:r>
          </w:p>
        </w:tc>
      </w:tr>
      <w:tr>
        <w:trPr>
          <w:trHeight w:val="472" w:hRule="atLeast"/>
        </w:trPr>
        <w:tc>
          <w:tcPr>
            <w:tcW w:w="1134"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5209" w:type="dxa"/>
            <w:gridSpan w:val="3"/>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539" w:leftChars="100" w:hanging="359" w:hangingChars="200"/>
              <w:rPr>
                <w:rFonts w:hint="eastAsia" w:ascii="ＭＳ 明朝" w:hAnsi="ＭＳ 明朝" w:eastAsia="ＭＳ 明朝"/>
                <w:b w:val="0"/>
                <w:color w:val="auto"/>
              </w:rPr>
            </w:pPr>
            <w:r>
              <w:rPr>
                <w:rFonts w:hint="eastAsia" w:ascii="ＭＳ 明朝" w:hAnsi="ＭＳ 明朝" w:eastAsia="ＭＳ 明朝"/>
                <w:b w:val="0"/>
                <w:color w:val="auto"/>
              </w:rPr>
              <w:t>①　サービス提供体制加算（Ⅰ）の①～③のいずれにも適合すること。</w:t>
            </w:r>
          </w:p>
        </w:tc>
        <w:tc>
          <w:tcPr>
            <w:tcW w:w="962"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200" w:hanging="200"/>
              <w:rPr>
                <w:rFonts w:hint="eastAsia" w:ascii="ＭＳ 明朝" w:hAnsi="ＭＳ 明朝" w:eastAsia="ＭＳ 明朝"/>
                <w:b w:val="0"/>
                <w:color w:val="auto"/>
              </w:rPr>
            </w:pPr>
            <w:r>
              <w:rPr>
                <w:rFonts w:hint="eastAsia" w:ascii="ＭＳ 明朝" w:hAnsi="ＭＳ 明朝" w:eastAsia="ＭＳ 明朝"/>
                <w:b w:val="0"/>
                <w:color w:val="auto"/>
              </w:rPr>
              <w:t>□適合</w:t>
            </w:r>
          </w:p>
          <w:p>
            <w:pPr>
              <w:pStyle w:val="0"/>
              <w:autoSpaceDE w:val="0"/>
              <w:autoSpaceDN w:val="0"/>
              <w:spacing w:line="260" w:lineRule="exact"/>
              <w:ind w:left="600" w:hanging="600"/>
              <w:rPr>
                <w:rFonts w:hint="eastAsia" w:ascii="ＭＳ 明朝" w:hAnsi="ＭＳ 明朝" w:eastAsia="ＭＳ 明朝"/>
                <w:b w:val="0"/>
                <w:color w:val="auto"/>
              </w:rPr>
            </w:pPr>
            <w:r>
              <w:rPr>
                <w:rFonts w:hint="eastAsia" w:ascii="ＭＳ 明朝" w:hAnsi="ＭＳ 明朝" w:eastAsia="ＭＳ 明朝"/>
                <w:b w:val="0"/>
                <w:color w:val="auto"/>
              </w:rPr>
              <w:t>□不適合</w:t>
            </w:r>
          </w:p>
        </w:tc>
        <w:tc>
          <w:tcPr>
            <w:tcW w:w="2760" w:type="dxa"/>
            <w:gridSpan w:val="3"/>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600" w:hanging="600"/>
              <w:rPr>
                <w:rFonts w:hint="eastAsia" w:ascii="ＭＳ 明朝" w:hAnsi="ＭＳ 明朝" w:eastAsia="ＭＳ 明朝"/>
                <w:b w:val="0"/>
                <w:color w:val="auto"/>
              </w:rPr>
            </w:pPr>
          </w:p>
        </w:tc>
      </w:tr>
      <w:tr>
        <w:trPr>
          <w:trHeight w:val="561" w:hRule="atLeast"/>
        </w:trPr>
        <w:tc>
          <w:tcPr>
            <w:tcW w:w="1134"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5209" w:type="dxa"/>
            <w:gridSpan w:val="3"/>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539" w:leftChars="100" w:hanging="359" w:hangingChars="200"/>
              <w:rPr>
                <w:rFonts w:hint="eastAsia" w:ascii="ＭＳ 明朝" w:hAnsi="ＭＳ 明朝" w:eastAsia="ＭＳ 明朝"/>
                <w:b w:val="0"/>
                <w:color w:val="auto"/>
              </w:rPr>
            </w:pPr>
            <w:r>
              <w:rPr>
                <w:rFonts w:hint="eastAsia" w:ascii="ＭＳ 明朝" w:hAnsi="ＭＳ 明朝" w:eastAsia="ＭＳ 明朝"/>
                <w:b w:val="0"/>
                <w:color w:val="auto"/>
              </w:rPr>
              <w:t>②　次のいずれかに適合すること。</w:t>
            </w:r>
          </w:p>
          <w:p>
            <w:pPr>
              <w:pStyle w:val="0"/>
              <w:autoSpaceDE w:val="0"/>
              <w:autoSpaceDN w:val="0"/>
              <w:spacing w:line="260" w:lineRule="exact"/>
              <w:ind w:left="539" w:leftChars="20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 xml:space="preserve">a </w:t>
            </w:r>
            <w:r>
              <w:rPr>
                <w:rFonts w:hint="eastAsia" w:ascii="ＭＳ 明朝" w:hAnsi="ＭＳ 明朝" w:eastAsia="ＭＳ 明朝"/>
                <w:b w:val="0"/>
                <w:color w:val="auto"/>
              </w:rPr>
              <w:t>事業所の訪問介護員等の総数のうち、介護福祉士の占め</w:t>
            </w:r>
          </w:p>
        </w:tc>
        <w:tc>
          <w:tcPr>
            <w:tcW w:w="962"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600" w:hanging="600"/>
              <w:rPr>
                <w:rFonts w:hint="eastAsia" w:ascii="ＭＳ 明朝" w:hAnsi="ＭＳ 明朝" w:eastAsia="ＭＳ 明朝"/>
                <w:b w:val="0"/>
                <w:color w:val="auto"/>
              </w:rPr>
            </w:pPr>
            <w:r>
              <w:rPr>
                <w:rFonts w:hint="eastAsia" w:ascii="ＭＳ 明朝" w:hAnsi="ＭＳ 明朝" w:eastAsia="ＭＳ 明朝"/>
                <w:b w:val="0"/>
                <w:color w:val="auto"/>
              </w:rPr>
              <w:t>□適合</w:t>
            </w:r>
          </w:p>
          <w:p>
            <w:pPr>
              <w:pStyle w:val="0"/>
              <w:autoSpaceDE w:val="0"/>
              <w:autoSpaceDN w:val="0"/>
              <w:spacing w:line="260" w:lineRule="exact"/>
              <w:ind w:left="600" w:hanging="600"/>
              <w:rPr>
                <w:rFonts w:hint="eastAsia" w:ascii="ＭＳ 明朝" w:hAnsi="ＭＳ 明朝" w:eastAsia="ＭＳ 明朝"/>
                <w:b w:val="0"/>
                <w:color w:val="auto"/>
              </w:rPr>
            </w:pPr>
            <w:r>
              <w:rPr>
                <w:rFonts w:hint="eastAsia" w:ascii="ＭＳ 明朝" w:hAnsi="ＭＳ 明朝" w:eastAsia="ＭＳ 明朝"/>
                <w:b w:val="0"/>
                <w:color w:val="auto"/>
              </w:rPr>
              <w:t>□不適合</w:t>
            </w:r>
          </w:p>
        </w:tc>
        <w:tc>
          <w:tcPr>
            <w:tcW w:w="2760" w:type="dxa"/>
            <w:gridSpan w:val="3"/>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600" w:hanging="600"/>
              <w:rPr>
                <w:rFonts w:hint="eastAsia" w:ascii="ＭＳ 明朝" w:hAnsi="ＭＳ 明朝" w:eastAsia="ＭＳ 明朝"/>
                <w:b w:val="0"/>
                <w:color w:val="auto"/>
              </w:rPr>
            </w:pPr>
          </w:p>
        </w:tc>
      </w:tr>
      <w:tr>
        <w:trPr/>
        <w:tc>
          <w:tcPr>
            <w:tcW w:w="1134"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359" w:leftChars="200" w:firstLine="0" w:firstLineChars="0"/>
              <w:rPr>
                <w:rFonts w:hint="eastAsia" w:ascii="ＭＳ 明朝" w:hAnsi="ＭＳ 明朝" w:eastAsia="ＭＳ 明朝"/>
                <w:b w:val="0"/>
                <w:color w:val="auto"/>
              </w:rPr>
            </w:pPr>
            <w:r>
              <w:rPr>
                <w:rFonts w:hint="eastAsia" w:ascii="ＭＳ 明朝" w:hAnsi="ＭＳ 明朝" w:eastAsia="ＭＳ 明朝"/>
                <w:b w:val="0"/>
                <w:color w:val="auto"/>
              </w:rPr>
              <w:t>る割合が１００分の３０以上又は介護福祉士、実務者研修修了者及び介護職員基礎研修課程修了者の占める割合が１００分の５０以上であること。</w:t>
            </w:r>
          </w:p>
          <w:p>
            <w:pPr>
              <w:pStyle w:val="0"/>
              <w:autoSpaceDE w:val="0"/>
              <w:autoSpaceDN w:val="0"/>
              <w:spacing w:line="260" w:lineRule="exact"/>
              <w:ind w:left="180" w:leftChars="100"/>
              <w:rPr>
                <w:rFonts w:hint="eastAsia" w:ascii="ＭＳ 明朝" w:hAnsi="ＭＳ 明朝" w:eastAsia="ＭＳ 明朝"/>
                <w:b w:val="0"/>
                <w:color w:val="auto"/>
              </w:rPr>
            </w:pPr>
            <w:r>
              <w:rPr>
                <w:rFonts w:hint="eastAsia" w:ascii="ＭＳ 明朝" w:hAnsi="ＭＳ 明朝" w:eastAsia="ＭＳ 明朝"/>
                <w:b w:val="0"/>
                <w:color w:val="auto"/>
              </w:rPr>
              <w:t>　</w:t>
            </w:r>
            <w:r>
              <w:rPr>
                <w:rFonts w:hint="eastAsia" w:ascii="ＭＳ 明朝" w:hAnsi="ＭＳ 明朝" w:eastAsia="ＭＳ 明朝"/>
                <w:b w:val="0"/>
                <w:color w:val="auto"/>
              </w:rPr>
              <w:t xml:space="preserve">b </w:t>
            </w:r>
            <w:r>
              <w:rPr>
                <w:rFonts w:hint="eastAsia" w:ascii="ＭＳ 明朝" w:hAnsi="ＭＳ 明朝" w:eastAsia="ＭＳ 明朝"/>
                <w:b w:val="0"/>
                <w:color w:val="auto"/>
              </w:rPr>
              <w:t>事業所の従業者の総数のうち、常勤職員の占める割合が１００分の６０以上であること。</w:t>
            </w:r>
          </w:p>
          <w:p>
            <w:pPr>
              <w:pStyle w:val="0"/>
              <w:autoSpaceDE w:val="0"/>
              <w:autoSpaceDN w:val="0"/>
              <w:spacing w:line="260" w:lineRule="exact"/>
              <w:ind w:left="180" w:leftChars="100"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 xml:space="preserve">c </w:t>
            </w:r>
            <w:r>
              <w:rPr>
                <w:rFonts w:hint="eastAsia" w:ascii="ＭＳ 明朝" w:hAnsi="ＭＳ 明朝" w:eastAsia="ＭＳ 明朝"/>
                <w:b w:val="0"/>
                <w:color w:val="auto"/>
              </w:rPr>
              <w:t>事業所の従業者の総数のうち、勤続年数７年以上の者の占める割合が１００分の３０以上であること。</w:t>
            </w:r>
          </w:p>
        </w:tc>
      </w:tr>
      <w:tr>
        <w:trPr/>
        <w:tc>
          <w:tcPr>
            <w:tcW w:w="1134"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c>
          <w:tcPr>
            <w:tcW w:w="8931" w:type="dxa"/>
            <w:gridSpan w:val="8"/>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200" w:hanging="200"/>
              <w:rPr>
                <w:rFonts w:hint="eastAsia" w:ascii="ＭＳ 明朝" w:hAnsi="ＭＳ 明朝" w:eastAsia="ＭＳ 明朝"/>
                <w:b w:val="0"/>
                <w:color w:val="auto"/>
              </w:rPr>
            </w:pPr>
            <w:r>
              <w:rPr>
                <w:rFonts w:hint="eastAsia" w:ascii="ＭＳ 明朝" w:hAnsi="ＭＳ 明朝" w:eastAsia="ＭＳ 明朝"/>
                <w:b w:val="0"/>
                <w:color w:val="auto"/>
              </w:rPr>
              <w:t>①　研修について</w:t>
            </w:r>
          </w:p>
          <w:p>
            <w:pPr>
              <w:pStyle w:val="0"/>
              <w:autoSpaceDE w:val="0"/>
              <w:autoSpaceDN w:val="0"/>
              <w:spacing w:line="260" w:lineRule="exact"/>
              <w:ind w:left="200" w:hanging="200"/>
              <w:rPr>
                <w:rFonts w:hint="eastAsia" w:ascii="ＭＳ 明朝" w:hAnsi="ＭＳ 明朝" w:eastAsia="ＭＳ 明朝"/>
                <w:b w:val="0"/>
                <w:color w:val="auto"/>
              </w:rPr>
            </w:pPr>
            <w:r>
              <w:rPr>
                <w:rFonts w:hint="eastAsia" w:ascii="ＭＳ 明朝" w:hAnsi="ＭＳ 明朝" w:eastAsia="ＭＳ 明朝"/>
                <w:b w:val="0"/>
                <w:color w:val="auto"/>
              </w:rPr>
              <w:t>※　従業者ごとの研修計画については、当該事業所におけるサービス従業者の資質向上のための研修内容と当該研修実施のための勤務体制の確保を定めるとともに、従業者について個別具体的な研修の目標、内容、研修期間、実施時間等を定めた計画を策定しなければならない。</w:t>
            </w:r>
          </w:p>
          <w:p>
            <w:pPr>
              <w:pStyle w:val="0"/>
              <w:autoSpaceDE w:val="0"/>
              <w:autoSpaceDN w:val="0"/>
              <w:spacing w:line="260" w:lineRule="exact"/>
              <w:ind w:left="200" w:hanging="200"/>
              <w:rPr>
                <w:rFonts w:hint="eastAsia" w:ascii="ＭＳ 明朝" w:hAnsi="ＭＳ 明朝" w:eastAsia="ＭＳ 明朝"/>
                <w:b w:val="0"/>
                <w:color w:val="auto"/>
              </w:rPr>
            </w:pPr>
            <w:r>
              <w:rPr>
                <w:rFonts w:hint="eastAsia" w:ascii="ＭＳ 明朝" w:hAnsi="ＭＳ 明朝" w:eastAsia="ＭＳ 明朝"/>
                <w:b w:val="0"/>
                <w:color w:val="auto"/>
              </w:rPr>
              <w:t>②　会議の開催について</w:t>
            </w:r>
          </w:p>
          <w:p>
            <w:pPr>
              <w:pStyle w:val="0"/>
              <w:autoSpaceDE w:val="0"/>
              <w:autoSpaceDN w:val="0"/>
              <w:spacing w:line="260" w:lineRule="exact"/>
              <w:ind w:left="200" w:hanging="200"/>
              <w:rPr>
                <w:rFonts w:hint="eastAsia" w:ascii="ＭＳ 明朝" w:hAnsi="ＭＳ 明朝" w:eastAsia="ＭＳ 明朝"/>
                <w:b w:val="0"/>
                <w:color w:val="auto"/>
              </w:rPr>
            </w:pPr>
            <w:r>
              <w:rPr>
                <w:rFonts w:hint="eastAsia" w:ascii="ＭＳ 明朝" w:hAnsi="ＭＳ 明朝" w:eastAsia="ＭＳ 明朝"/>
                <w:b w:val="0"/>
                <w:color w:val="auto"/>
              </w:rPr>
              <w:t>※　「利用者に関する情報若しくはサービス提供に当たっての留意事項の伝達又は従業者の技術指導を目的とした会議」とは、当該事業所の全てが参加するものでなくてはならない。</w:t>
            </w:r>
          </w:p>
          <w:p>
            <w:pPr>
              <w:pStyle w:val="0"/>
              <w:autoSpaceDE w:val="0"/>
              <w:autoSpaceDN w:val="0"/>
              <w:spacing w:line="260" w:lineRule="exact"/>
              <w:ind w:left="200" w:hanging="200"/>
              <w:rPr>
                <w:rFonts w:hint="eastAsia" w:ascii="ＭＳ 明朝" w:hAnsi="ＭＳ 明朝" w:eastAsia="ＭＳ 明朝"/>
                <w:b w:val="0"/>
                <w:color w:val="auto"/>
              </w:rPr>
            </w:pPr>
            <w:r>
              <w:rPr>
                <w:rFonts w:hint="eastAsia" w:ascii="ＭＳ 明朝" w:hAnsi="ＭＳ 明朝" w:eastAsia="ＭＳ 明朝"/>
                <w:b w:val="0"/>
                <w:color w:val="auto"/>
              </w:rPr>
              <w:t>　　なお、実施に当たっては、全員が一堂に会して開催する必要はなく、いくつかのグループに分かれて開催することができる。また、会議の開催状況については、その概要を記録しなければならない。なお、「定期的」とは、概ね１月に１回以上開始されている必要がある。</w:t>
            </w:r>
          </w:p>
          <w:p>
            <w:pPr>
              <w:pStyle w:val="0"/>
              <w:autoSpaceDE w:val="0"/>
              <w:autoSpaceDN w:val="0"/>
              <w:spacing w:line="260" w:lineRule="exact"/>
              <w:ind w:left="180" w:hanging="180" w:hangingChars="100"/>
              <w:rPr>
                <w:rFonts w:hint="eastAsia" w:ascii="ＭＳ 明朝" w:hAnsi="ＭＳ 明朝" w:eastAsia="ＭＳ 明朝"/>
                <w:b w:val="0"/>
                <w:color w:val="auto"/>
              </w:rPr>
            </w:pPr>
            <w:r>
              <w:rPr>
                <w:rFonts w:hint="eastAsia" w:ascii="ＭＳ 明朝" w:hAnsi="ＭＳ 明朝" w:eastAsia="ＭＳ 明朝"/>
                <w:b w:val="0"/>
                <w:color w:val="auto"/>
              </w:rPr>
              <w:t>※　また、会議は、テレビ電話装置等を活用して行うことができるものとする。この際、個人情報保護委員会・厚生労働省「医療・介護関係事業者における個人情報の適切な取扱いのためのガイダンス」、厚生労働省「医療情報システムの安全管理に関するガイドライン」等を遵守すること。</w:t>
            </w:r>
          </w:p>
          <w:p>
            <w:pPr>
              <w:pStyle w:val="0"/>
              <w:autoSpaceDE w:val="0"/>
              <w:autoSpaceDN w:val="0"/>
              <w:spacing w:line="260" w:lineRule="exact"/>
              <w:ind w:left="200" w:hanging="200"/>
              <w:rPr>
                <w:rFonts w:hint="eastAsia" w:ascii="ＭＳ 明朝" w:hAnsi="ＭＳ 明朝" w:eastAsia="ＭＳ 明朝"/>
                <w:b w:val="0"/>
                <w:color w:val="auto"/>
              </w:rPr>
            </w:pPr>
            <w:r>
              <w:rPr>
                <w:rFonts w:hint="eastAsia" w:ascii="ＭＳ 明朝" w:hAnsi="ＭＳ 明朝" w:eastAsia="ＭＳ 明朝"/>
                <w:b w:val="0"/>
                <w:color w:val="auto"/>
              </w:rPr>
              <w:t>※　「利用者に関する情報若しくはサービス提供に当たっての留意事項」とは、少なくとも次に掲げる事項について、その変化の動向を含め、記載しなければならない。</w:t>
            </w:r>
          </w:p>
          <w:p>
            <w:pPr>
              <w:pStyle w:val="0"/>
              <w:autoSpaceDE w:val="0"/>
              <w:autoSpaceDN w:val="0"/>
              <w:spacing w:line="260" w:lineRule="exact"/>
              <w:ind w:left="200" w:hanging="200"/>
              <w:rPr>
                <w:rFonts w:hint="eastAsia" w:ascii="ＭＳ 明朝" w:hAnsi="ＭＳ 明朝" w:eastAsia="ＭＳ 明朝"/>
                <w:b w:val="0"/>
                <w:color w:val="auto"/>
              </w:rPr>
            </w:pPr>
            <w:r>
              <w:rPr>
                <w:rFonts w:hint="eastAsia" w:ascii="ＭＳ 明朝" w:hAnsi="ＭＳ 明朝" w:eastAsia="ＭＳ 明朝"/>
                <w:b w:val="0"/>
                <w:color w:val="auto"/>
              </w:rPr>
              <w:t>　　・利用者のＡＤＬや意欲</w:t>
            </w:r>
          </w:p>
          <w:p>
            <w:pPr>
              <w:pStyle w:val="0"/>
              <w:autoSpaceDE w:val="0"/>
              <w:autoSpaceDN w:val="0"/>
              <w:spacing w:line="260" w:lineRule="exact"/>
              <w:ind w:left="180" w:leftChars="100"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・利用者の主な訴えやサービス提供時の特段の要望</w:t>
            </w:r>
          </w:p>
          <w:p>
            <w:pPr>
              <w:pStyle w:val="0"/>
              <w:autoSpaceDE w:val="0"/>
              <w:autoSpaceDN w:val="0"/>
              <w:spacing w:line="260" w:lineRule="exact"/>
              <w:ind w:left="180" w:leftChars="100"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・家庭環境</w:t>
            </w:r>
          </w:p>
          <w:p>
            <w:pPr>
              <w:pStyle w:val="0"/>
              <w:autoSpaceDE w:val="0"/>
              <w:autoSpaceDN w:val="0"/>
              <w:spacing w:line="260" w:lineRule="exact"/>
              <w:ind w:left="200" w:hanging="200"/>
              <w:rPr>
                <w:rFonts w:hint="eastAsia" w:ascii="ＭＳ 明朝" w:hAnsi="ＭＳ 明朝" w:eastAsia="ＭＳ 明朝"/>
                <w:b w:val="0"/>
                <w:color w:val="auto"/>
              </w:rPr>
            </w:pPr>
            <w:r>
              <w:rPr>
                <w:rFonts w:hint="eastAsia" w:ascii="ＭＳ 明朝" w:hAnsi="ＭＳ 明朝" w:eastAsia="ＭＳ 明朝"/>
                <w:b w:val="0"/>
                <w:color w:val="auto"/>
              </w:rPr>
              <w:t>　　・前回のサービス提供時の状況</w:t>
            </w:r>
          </w:p>
          <w:p>
            <w:pPr>
              <w:pStyle w:val="0"/>
              <w:autoSpaceDE w:val="0"/>
              <w:autoSpaceDN w:val="0"/>
              <w:spacing w:line="260" w:lineRule="exact"/>
              <w:ind w:left="180" w:leftChars="100"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・その他サービス提供に当たって必要な事項</w:t>
            </w:r>
          </w:p>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③　健康診断等について</w:t>
            </w:r>
          </w:p>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　健康診断等については、労働安全衛生法により定期に実施することが義務付けられた「常時使用する労働</w:t>
            </w:r>
          </w:p>
          <w:p>
            <w:pPr>
              <w:pStyle w:val="0"/>
              <w:autoSpaceDE w:val="0"/>
              <w:autoSpaceDN w:val="0"/>
              <w:spacing w:line="260" w:lineRule="exact"/>
              <w:ind w:left="180" w:leftChars="100" w:firstLine="0" w:firstLineChars="0"/>
              <w:rPr>
                <w:rFonts w:hint="eastAsia" w:ascii="ＭＳ 明朝" w:hAnsi="ＭＳ 明朝" w:eastAsia="ＭＳ 明朝"/>
                <w:b w:val="0"/>
                <w:color w:val="auto"/>
              </w:rPr>
            </w:pPr>
            <w:r>
              <w:rPr>
                <w:rFonts w:hint="eastAsia" w:ascii="ＭＳ 明朝" w:hAnsi="ＭＳ 明朝" w:eastAsia="ＭＳ 明朝"/>
                <w:b w:val="0"/>
                <w:color w:val="auto"/>
              </w:rPr>
              <w:t>者」に該当しない従業者を含めて、少なくとも１年以内ごとに１回、事業主の負担により実施しなければならない。新たに加算を算定しようとする場合にあっては、少なくとも１年以内に当該健康診断等が実施されることが計画されていることをもって足りるものとする。</w:t>
            </w:r>
          </w:p>
          <w:p>
            <w:pPr>
              <w:pStyle w:val="0"/>
              <w:autoSpaceDE w:val="0"/>
              <w:autoSpaceDN w:val="0"/>
              <w:spacing w:line="260" w:lineRule="exact"/>
              <w:ind w:left="200" w:hanging="200"/>
              <w:rPr>
                <w:rFonts w:hint="eastAsia" w:ascii="ＭＳ 明朝" w:hAnsi="ＭＳ 明朝" w:eastAsia="ＭＳ 明朝"/>
                <w:b w:val="0"/>
                <w:color w:val="auto"/>
              </w:rPr>
            </w:pPr>
            <w:r>
              <w:rPr>
                <w:rFonts w:hint="eastAsia" w:ascii="ＭＳ 明朝" w:hAnsi="ＭＳ 明朝" w:eastAsia="ＭＳ 明朝"/>
                <w:b w:val="0"/>
                <w:color w:val="auto"/>
              </w:rPr>
              <w:t>④　職員の割合の算出に当たっては、常勤換算方法により算出した前年度（３月を除く）の平均を用いる。ただし、前年度の実績が６月に満たない事業所（新たに事業を開始し、又は再開した事業所を含む。）については、届出日の属する月の前３月について、常勤換算方法により算出した平均を用いる。したがって、新たに事業を開始し、又は再開した事業者については、４月目以降届出が可能となる。</w:t>
            </w:r>
          </w:p>
          <w:p>
            <w:pPr>
              <w:pStyle w:val="0"/>
              <w:autoSpaceDE w:val="0"/>
              <w:autoSpaceDN w:val="0"/>
              <w:spacing w:line="260" w:lineRule="exact"/>
              <w:ind w:left="180" w:leftChars="100"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介護福祉士又は実務者研修修了者若しくは介護職員基礎研修課程修了者については、各月の前月の末日時点で資格を取得又は研修の課程を修了している者とすること。</w:t>
            </w:r>
          </w:p>
          <w:p>
            <w:pPr>
              <w:pStyle w:val="0"/>
              <w:autoSpaceDE w:val="0"/>
              <w:autoSpaceDN w:val="0"/>
              <w:spacing w:line="260" w:lineRule="exact"/>
              <w:rPr>
                <w:rFonts w:hint="eastAsia" w:ascii="ＭＳ 明朝" w:hAnsi="ＭＳ 明朝" w:eastAsia="ＭＳ 明朝"/>
                <w:b w:val="0"/>
                <w:color w:val="auto"/>
              </w:rPr>
            </w:pPr>
            <w:r>
              <w:rPr>
                <w:rFonts w:hint="eastAsia" w:ascii="ＭＳ 明朝" w:hAnsi="ＭＳ 明朝" w:eastAsia="ＭＳ 明朝"/>
                <w:b w:val="0"/>
                <w:color w:val="auto"/>
              </w:rPr>
              <w:t>⑤　④のただし書の場合にあっては、届出を行った月以降においても、直近３月間の職員の割合につき、毎月</w:t>
            </w:r>
          </w:p>
          <w:p>
            <w:pPr>
              <w:pStyle w:val="0"/>
              <w:autoSpaceDE w:val="0"/>
              <w:autoSpaceDN w:val="0"/>
              <w:spacing w:line="260" w:lineRule="exact"/>
              <w:ind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継続的に所定の割合を維持しなければならない。その割合については、毎月記録し、所定の割合を下回った</w:t>
            </w:r>
          </w:p>
          <w:p>
            <w:pPr>
              <w:pStyle w:val="0"/>
              <w:autoSpaceDE w:val="0"/>
              <w:autoSpaceDN w:val="0"/>
              <w:spacing w:line="260" w:lineRule="exact"/>
              <w:ind w:firstLine="180" w:firstLineChars="100"/>
              <w:rPr>
                <w:rFonts w:hint="eastAsia" w:ascii="ＭＳ 明朝" w:hAnsi="ＭＳ 明朝" w:eastAsia="ＭＳ 明朝"/>
                <w:b w:val="0"/>
                <w:color w:val="auto"/>
              </w:rPr>
            </w:pPr>
            <w:r>
              <w:rPr>
                <w:rFonts w:hint="eastAsia" w:ascii="ＭＳ 明朝" w:hAnsi="ＭＳ 明朝" w:eastAsia="ＭＳ 明朝"/>
                <w:b w:val="0"/>
                <w:color w:val="auto"/>
              </w:rPr>
              <w:t>場合は、直ちに加算等が算定されなくなる旨の届出を提出しなければならない。</w:t>
            </w:r>
          </w:p>
          <w:p>
            <w:pPr>
              <w:pStyle w:val="0"/>
              <w:autoSpaceDE w:val="0"/>
              <w:autoSpaceDN w:val="0"/>
              <w:spacing w:line="260" w:lineRule="exact"/>
              <w:ind w:left="200" w:hanging="200"/>
              <w:rPr>
                <w:rFonts w:hint="eastAsia" w:ascii="ＭＳ 明朝" w:hAnsi="ＭＳ 明朝" w:eastAsia="ＭＳ 明朝"/>
                <w:b w:val="0"/>
                <w:color w:val="auto"/>
              </w:rPr>
            </w:pPr>
            <w:r>
              <w:rPr>
                <w:rFonts w:hint="eastAsia" w:ascii="ＭＳ 明朝" w:hAnsi="ＭＳ 明朝" w:eastAsia="ＭＳ 明朝"/>
                <w:b w:val="0"/>
                <w:color w:val="auto"/>
              </w:rPr>
              <w:t>⑥　「勤続年数」とは、各月の前月の末日時点における勤続年数をいう。</w:t>
            </w:r>
          </w:p>
          <w:p>
            <w:pPr>
              <w:pStyle w:val="0"/>
              <w:autoSpaceDE w:val="0"/>
              <w:autoSpaceDN w:val="0"/>
              <w:spacing w:line="260" w:lineRule="exact"/>
              <w:ind w:left="200" w:hanging="200"/>
              <w:rPr>
                <w:rFonts w:hint="eastAsia" w:ascii="ＭＳ 明朝" w:hAnsi="ＭＳ 明朝" w:eastAsia="ＭＳ 明朝"/>
                <w:b w:val="0"/>
                <w:color w:val="auto"/>
              </w:rPr>
            </w:pPr>
            <w:r>
              <w:rPr>
                <w:rFonts w:hint="eastAsia" w:ascii="ＭＳ 明朝" w:hAnsi="ＭＳ 明朝" w:eastAsia="ＭＳ 明朝"/>
                <w:b w:val="0"/>
                <w:color w:val="auto"/>
              </w:rPr>
              <w:t>⑦　勤続年数の算定に当たっては、当該事業所における勤務年数に加え、同一法人等の経営する他の介護サービス事業所、病院、社会福祉施設等においてサービスを利用者に直接提供する職員として勤務した年数を含めることができる。</w:t>
            </w:r>
          </w:p>
        </w:tc>
      </w:tr>
    </w:tbl>
    <w:p>
      <w:pPr>
        <w:pStyle w:val="0"/>
        <w:rPr>
          <w:rFonts w:hint="default"/>
        </w:rPr>
      </w:pPr>
      <w:r>
        <w:rPr>
          <w:rFonts w:hint="default"/>
        </w:rPr>
        <w:br w:type="page"/>
      </w:r>
    </w:p>
    <w:tbl>
      <w:tblPr>
        <w:tblStyle w:val="29"/>
        <w:tblW w:w="12768" w:type="dxa"/>
        <w:tblInd w:w="57" w:type="dxa"/>
        <w:tblLayout w:type="fixed"/>
        <w:tblCellMar>
          <w:left w:w="57" w:type="dxa"/>
          <w:right w:w="57" w:type="dxa"/>
        </w:tblCellMar>
        <w:tblLook w:firstRow="1" w:lastRow="0" w:firstColumn="1" w:lastColumn="0" w:noHBand="0" w:noVBand="1" w:val="04A0"/>
      </w:tblPr>
      <w:tblGrid>
        <w:gridCol w:w="1211"/>
        <w:gridCol w:w="5106"/>
        <w:gridCol w:w="21"/>
        <w:gridCol w:w="11"/>
        <w:gridCol w:w="9"/>
        <w:gridCol w:w="12"/>
        <w:gridCol w:w="787"/>
        <w:gridCol w:w="11"/>
        <w:gridCol w:w="11"/>
        <w:gridCol w:w="21"/>
        <w:gridCol w:w="10"/>
        <w:gridCol w:w="11"/>
        <w:gridCol w:w="2643"/>
        <w:gridCol w:w="2768"/>
        <w:gridCol w:w="136"/>
      </w:tblGrid>
      <w:tr>
        <w:trPr>
          <w:gridAfter w:val="2"/>
          <w:wAfter w:w="2904" w:type="dxa"/>
        </w:trPr>
        <w:tc>
          <w:tcPr>
            <w:tcW w:w="1211"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w w:val="90"/>
              </w:rPr>
            </w:pPr>
            <w:r>
              <w:rPr>
                <w:rFonts w:hint="eastAsia" w:asciiTheme="majorEastAsia" w:hAnsiTheme="majorEastAsia" w:eastAsiaTheme="majorEastAsia"/>
                <w:b w:val="1"/>
                <w:color w:val="FF0000"/>
                <w:w w:val="90"/>
              </w:rPr>
              <w:t>17</w:t>
            </w:r>
            <w:r>
              <w:rPr>
                <w:rFonts w:hint="eastAsia" w:asciiTheme="majorEastAsia" w:hAnsiTheme="majorEastAsia" w:eastAsiaTheme="majorEastAsia"/>
                <w:b w:val="1"/>
                <w:w w:val="90"/>
              </w:rPr>
              <w:t xml:space="preserve"> </w:t>
            </w:r>
            <w:r>
              <w:rPr>
                <w:rFonts w:hint="eastAsia" w:asciiTheme="majorEastAsia" w:hAnsiTheme="majorEastAsia" w:eastAsiaTheme="majorEastAsia"/>
                <w:b w:val="1"/>
                <w:color w:val="FF0000"/>
                <w:w w:val="90"/>
              </w:rPr>
              <w:t>介護職員等処遇改善加算</w:t>
            </w: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eastAsia" w:ascii="BIZ UD明朝 Medium" w:hAnsi="BIZ UD明朝 Medium" w:eastAsia="BIZ UD明朝 Medium"/>
                <w:b w:val="1"/>
              </w:rPr>
            </w:pPr>
            <w:r>
              <w:rPr>
                <w:rFonts w:hint="eastAsia" w:ascii="BIZ UD明朝 Medium" w:hAnsi="BIZ UD明朝 Medium" w:eastAsia="BIZ UD明朝 Medium"/>
                <w:b w:val="1"/>
                <w:color w:val="FF0000"/>
              </w:rPr>
              <w:t>(</w:t>
            </w:r>
            <w:r>
              <w:rPr>
                <w:rFonts w:hint="eastAsia" w:ascii="BIZ UD明朝 Medium" w:hAnsi="BIZ UD明朝 Medium" w:eastAsia="BIZ UD明朝 Medium"/>
                <w:b w:val="1"/>
                <w:color w:val="FF0000"/>
              </w:rPr>
              <w:t>続</w:t>
            </w:r>
            <w:r>
              <w:rPr>
                <w:rFonts w:hint="eastAsia" w:ascii="BIZ UD明朝 Medium" w:hAnsi="BIZ UD明朝 Medium" w:eastAsia="BIZ UD明朝 Medium"/>
                <w:b w:val="1"/>
                <w:color w:val="FF0000"/>
              </w:rPr>
              <w:t>)</w:t>
            </w:r>
          </w:p>
          <w:p>
            <w:pPr>
              <w:pStyle w:val="0"/>
              <w:autoSpaceDE w:val="0"/>
              <w:autoSpaceDN w:val="0"/>
              <w:spacing w:line="260" w:lineRule="exact"/>
              <w:jc w:val="left"/>
              <w:rPr>
                <w:rFonts w:hint="default" w:asciiTheme="majorEastAsia" w:hAnsiTheme="majorEastAsia" w:eastAsiaTheme="majorEastAsia"/>
                <w:w w:val="90"/>
              </w:rPr>
            </w:pPr>
            <w:r>
              <w:rPr>
                <w:rFonts w:hint="eastAsia" w:ascii="BIZ UD明朝 Medium" w:hAnsi="BIZ UD明朝 Medium" w:eastAsia="BIZ UD明朝 Medium"/>
                <w:b w:val="1"/>
                <w:color w:val="FF0000"/>
                <w:w w:val="90"/>
              </w:rPr>
              <w:t>17</w:t>
            </w:r>
            <w:r>
              <w:rPr>
                <w:rFonts w:hint="eastAsia" w:ascii="BIZ UD明朝 Medium" w:hAnsi="BIZ UD明朝 Medium" w:eastAsia="BIZ UD明朝 Medium"/>
                <w:b w:val="1"/>
                <w:w w:val="90"/>
              </w:rPr>
              <w:t xml:space="preserve"> </w:t>
            </w:r>
            <w:r>
              <w:rPr>
                <w:rFonts w:hint="eastAsia" w:ascii="BIZ UD明朝 Medium" w:hAnsi="BIZ UD明朝 Medium" w:eastAsia="BIZ UD明朝 Medium"/>
                <w:b w:val="1"/>
                <w:color w:val="FF0000"/>
                <w:w w:val="90"/>
              </w:rPr>
              <w:t>介護職員等処遇改善加算</w:t>
            </w:r>
          </w:p>
          <w:p>
            <w:pPr>
              <w:pStyle w:val="0"/>
              <w:autoSpaceDE w:val="0"/>
              <w:autoSpaceDN w:val="0"/>
              <w:spacing w:line="260" w:lineRule="exact"/>
              <w:jc w:val="left"/>
              <w:rPr>
                <w:rFonts w:hint="default" w:asciiTheme="minorEastAsia" w:hAnsiTheme="minorEastAsia" w:eastAsiaTheme="minorEastAsia"/>
              </w:rPr>
            </w:pPr>
          </w:p>
        </w:tc>
        <w:tc>
          <w:tcPr>
            <w:tcW w:w="8653" w:type="dxa"/>
            <w:gridSpan w:val="12"/>
            <w:tcBorders>
              <w:top w:val="single" w:color="auto" w:sz="8"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b w:val="1"/>
                <w:color w:val="FF0000"/>
              </w:rPr>
            </w:pPr>
            <w:r>
              <w:rPr>
                <w:rFonts w:hint="eastAsia" w:asciiTheme="minorEastAsia" w:hAnsiTheme="minorEastAsia" w:eastAsiaTheme="minorEastAsia"/>
              </w:rPr>
              <w:t>　</w:t>
            </w:r>
            <w:r>
              <w:rPr>
                <w:rFonts w:hint="eastAsia" w:asciiTheme="minorEastAsia" w:hAnsiTheme="minorEastAsia" w:eastAsiaTheme="minorEastAsia"/>
                <w:b w:val="1"/>
                <w:color w:val="FF0000"/>
              </w:rPr>
              <w:t>下記の厚生労働大臣が定める基準に適合している介護職員の賃金の改善等を実施しているものとして、</w:t>
            </w:r>
          </w:p>
          <w:p>
            <w:pPr>
              <w:pStyle w:val="0"/>
              <w:autoSpaceDE w:val="0"/>
              <w:autoSpaceDN w:val="0"/>
              <w:spacing w:line="260" w:lineRule="exact"/>
              <w:ind w:left="180" w:hanging="180" w:hangingChars="100"/>
              <w:rPr>
                <w:rFonts w:hint="default" w:asciiTheme="minorEastAsia" w:hAnsiTheme="minorEastAsia" w:eastAsiaTheme="minorEastAsia"/>
                <w:b w:val="1"/>
                <w:color w:val="FF0000"/>
              </w:rPr>
            </w:pPr>
            <w:r>
              <w:rPr>
                <w:rFonts w:hint="eastAsia" w:asciiTheme="minorEastAsia" w:hAnsiTheme="minorEastAsia" w:eastAsiaTheme="minorEastAsia"/>
                <w:b w:val="1"/>
                <w:color w:val="FF0000"/>
              </w:rPr>
              <w:t>電子情報処理組織を使用する方法により、市長に対し、老健局長が定める様式による届出を行ったサービ</w:t>
            </w:r>
          </w:p>
          <w:p>
            <w:pPr>
              <w:pStyle w:val="0"/>
              <w:autoSpaceDE w:val="0"/>
              <w:autoSpaceDN w:val="0"/>
              <w:spacing w:line="260" w:lineRule="exact"/>
              <w:ind w:left="180" w:hanging="180" w:hangingChars="100"/>
              <w:rPr>
                <w:rFonts w:hint="default" w:asciiTheme="minorEastAsia" w:hAnsiTheme="minorEastAsia" w:eastAsiaTheme="minorEastAsia"/>
                <w:b w:val="1"/>
                <w:color w:val="FF0000"/>
              </w:rPr>
            </w:pPr>
            <w:r>
              <w:rPr>
                <w:rFonts w:hint="eastAsia" w:asciiTheme="minorEastAsia" w:hAnsiTheme="minorEastAsia" w:eastAsiaTheme="minorEastAsia"/>
                <w:b w:val="1"/>
                <w:color w:val="FF0000"/>
              </w:rPr>
              <w:t>ス事業所が、利用者に対し、サービスを提供した場合は、当該基準に掲げる区分に従い、次に掲げる単位数</w:t>
            </w:r>
          </w:p>
          <w:p>
            <w:pPr>
              <w:pStyle w:val="0"/>
              <w:autoSpaceDE w:val="0"/>
              <w:autoSpaceDN w:val="0"/>
              <w:spacing w:line="260" w:lineRule="exact"/>
              <w:ind w:left="180" w:hanging="180" w:hangingChars="100"/>
              <w:rPr>
                <w:rFonts w:hint="default" w:asciiTheme="minorEastAsia" w:hAnsiTheme="minorEastAsia" w:eastAsiaTheme="minorEastAsia"/>
                <w:b w:val="1"/>
                <w:color w:val="FF0000"/>
              </w:rPr>
            </w:pPr>
            <w:r>
              <w:rPr>
                <w:rFonts w:hint="eastAsia" w:asciiTheme="minorEastAsia" w:hAnsiTheme="minorEastAsia" w:eastAsiaTheme="minorEastAsia"/>
                <w:b w:val="1"/>
                <w:color w:val="FF0000"/>
              </w:rPr>
              <w:t>を所定単位数に加算していますか。</w:t>
            </w:r>
          </w:p>
          <w:p>
            <w:pPr>
              <w:pStyle w:val="0"/>
              <w:autoSpaceDE w:val="0"/>
              <w:autoSpaceDN w:val="0"/>
              <w:spacing w:line="260" w:lineRule="exact"/>
              <w:ind w:left="180" w:hanging="180" w:hangingChars="100"/>
              <w:rPr>
                <w:rFonts w:hint="default" w:asciiTheme="minorEastAsia" w:hAnsiTheme="minorEastAsia" w:eastAsiaTheme="minorEastAsia"/>
                <w:b w:val="1"/>
                <w:color w:val="FF0000"/>
              </w:rPr>
            </w:pPr>
            <w:r>
              <w:rPr>
                <w:rFonts w:hint="default" w:asciiTheme="minorEastAsia" w:hAnsiTheme="minorEastAsia" w:eastAsiaTheme="minorEastAsia"/>
                <w:b w:val="1"/>
                <w:color w:val="FF0000"/>
              </w:rPr>
              <w:t>　</w:t>
            </w:r>
            <w:r>
              <w:rPr>
                <w:rFonts w:hint="default" w:asciiTheme="minorEastAsia" w:hAnsiTheme="minorEastAsia" w:eastAsiaTheme="minorEastAsia"/>
                <w:b w:val="1"/>
                <w:color w:val="FF0000"/>
              </w:rPr>
              <w:t>※</w:t>
            </w:r>
            <w:r>
              <w:rPr>
                <w:rFonts w:hint="default" w:asciiTheme="minorEastAsia" w:hAnsiTheme="minorEastAsia" w:eastAsiaTheme="minorEastAsia"/>
                <w:b w:val="1"/>
                <w:color w:val="FF0000"/>
              </w:rPr>
              <w:t>（</w:t>
            </w:r>
            <w:r>
              <w:rPr>
                <w:rFonts w:hint="default" w:asciiTheme="minorEastAsia" w:hAnsiTheme="minorEastAsia" w:eastAsiaTheme="minorEastAsia"/>
                <w:b w:val="1"/>
                <w:color w:val="FF0000"/>
              </w:rPr>
              <w:t>Ⅰ</w:t>
            </w:r>
            <w:r>
              <w:rPr>
                <w:rFonts w:hint="default" w:asciiTheme="minorEastAsia" w:hAnsiTheme="minorEastAsia" w:eastAsiaTheme="minorEastAsia"/>
                <w:b w:val="1"/>
                <w:color w:val="FF0000"/>
              </w:rPr>
              <w:t>）～（</w:t>
            </w:r>
            <w:r>
              <w:rPr>
                <w:rFonts w:hint="eastAsia" w:asciiTheme="minorEastAsia" w:hAnsiTheme="minorEastAsia" w:eastAsiaTheme="minorEastAsia"/>
                <w:b w:val="1"/>
                <w:color w:val="FF0000"/>
              </w:rPr>
              <w:t>Ⅳ</w:t>
            </w:r>
            <w:r>
              <w:rPr>
                <w:rFonts w:hint="default" w:asciiTheme="minorEastAsia" w:hAnsiTheme="minorEastAsia" w:eastAsiaTheme="minorEastAsia"/>
                <w:b w:val="1"/>
                <w:color w:val="FF0000"/>
              </w:rPr>
              <w:t>）は併算定不可</w:t>
            </w:r>
          </w:p>
        </w:tc>
      </w:tr>
      <w:tr>
        <w:trPr>
          <w:gridAfter w:val="2"/>
          <w:wAfter w:w="2904" w:type="dxa"/>
        </w:trPr>
        <w:tc>
          <w:tcPr>
            <w:tcW w:w="1211" w:type="dxa"/>
            <w:vMerge w:val="continue"/>
            <w:vAlign w:val="top"/>
          </w:tcPr>
          <w:p>
            <w:pPr>
              <w:pStyle w:val="0"/>
              <w:autoSpaceDE w:val="0"/>
              <w:autoSpaceDN w:val="0"/>
              <w:spacing w:line="260" w:lineRule="exact"/>
              <w:jc w:val="left"/>
              <w:rPr>
                <w:rFonts w:hint="default" w:asciiTheme="minorEastAsia" w:hAnsiTheme="minorEastAsia" w:eastAsiaTheme="minorEastAsia"/>
              </w:rPr>
            </w:pPr>
          </w:p>
        </w:tc>
        <w:tc>
          <w:tcPr>
            <w:tcW w:w="5147" w:type="dxa"/>
            <w:gridSpan w:val="4"/>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ＭＳ ゴシック" w:hAnsi="ＭＳ ゴシック" w:eastAsia="ＭＳ ゴシック"/>
                <w:b w:val="1"/>
                <w:color w:val="FF0000"/>
              </w:rPr>
            </w:pPr>
            <w:r>
              <w:rPr>
                <w:rFonts w:hint="eastAsia" w:ascii="ＭＳ ゴシック" w:hAnsi="ＭＳ ゴシック" w:eastAsia="ＭＳ ゴシック"/>
                <w:b w:val="1"/>
                <w:color w:val="FF0000"/>
              </w:rPr>
              <w:t>　①介護職員等処遇改善加算（Ⅰ）イ</w:t>
            </w:r>
          </w:p>
        </w:tc>
        <w:tc>
          <w:tcPr>
            <w:tcW w:w="3506" w:type="dxa"/>
            <w:gridSpan w:val="8"/>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ＭＳ ゴシック" w:hAnsi="ＭＳ ゴシック" w:eastAsia="ＭＳ ゴシック"/>
                <w:b w:val="1"/>
                <w:color w:val="FF0000"/>
              </w:rPr>
            </w:pPr>
            <w:r>
              <w:rPr>
                <w:rFonts w:hint="eastAsia" w:ascii="ＭＳ ゴシック" w:hAnsi="ＭＳ ゴシック" w:eastAsia="ＭＳ ゴシック"/>
                <w:b w:val="1"/>
                <w:color w:val="FF0000"/>
              </w:rPr>
              <w:t>□いる　□いない　□非該当</w:t>
            </w:r>
          </w:p>
        </w:tc>
      </w:tr>
      <w:tr>
        <w:trPr>
          <w:gridAfter w:val="2"/>
          <w:wAfter w:w="2904" w:type="dxa"/>
          <w:trHeight w:val="496" w:hRule="atLeast"/>
        </w:trPr>
        <w:tc>
          <w:tcPr>
            <w:tcW w:w="1211" w:type="dxa"/>
            <w:vMerge w:val="continue"/>
            <w:vAlign w:val="top"/>
          </w:tcPr>
          <w:p>
            <w:pPr>
              <w:pStyle w:val="0"/>
              <w:autoSpaceDE w:val="0"/>
              <w:autoSpaceDN w:val="0"/>
              <w:spacing w:line="260" w:lineRule="exact"/>
              <w:jc w:val="left"/>
              <w:rPr>
                <w:rFonts w:hint="default" w:asciiTheme="minorEastAsia" w:hAnsiTheme="minorEastAsia" w:eastAsiaTheme="minorEastAsia"/>
              </w:rPr>
            </w:pPr>
          </w:p>
        </w:tc>
        <w:tc>
          <w:tcPr>
            <w:tcW w:w="8653" w:type="dxa"/>
            <w:gridSpan w:val="12"/>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361" w:hanging="361" w:hangingChars="200"/>
              <w:rPr>
                <w:rFonts w:hint="default" w:ascii="ＭＳ ゴシック" w:hAnsi="ＭＳ ゴシック" w:eastAsia="ＭＳ ゴシック"/>
                <w:b w:val="1"/>
                <w:color w:val="FF0000"/>
                <w:spacing w:val="-2"/>
              </w:rPr>
            </w:pPr>
            <w:r>
              <w:rPr>
                <w:rFonts w:hint="eastAsia" w:ascii="ＭＳ ゴシック" w:hAnsi="ＭＳ ゴシック" w:eastAsia="ＭＳ ゴシック"/>
                <w:b w:val="1"/>
                <w:color w:val="FF0000"/>
              </w:rPr>
              <w:t>　　　</w:t>
            </w:r>
            <w:r>
              <w:rPr>
                <w:rFonts w:hint="eastAsia" w:ascii="ＭＳ ゴシック" w:hAnsi="ＭＳ ゴシック" w:eastAsia="ＭＳ ゴシック"/>
                <w:b w:val="1"/>
                <w:color w:val="FF0000"/>
                <w:spacing w:val="-2"/>
              </w:rPr>
              <w:t>基本となる単位に各種加算・減算に係る加減算の計算を行って算定した単位数合計の１０００分の</w:t>
            </w:r>
          </w:p>
          <w:p>
            <w:pPr>
              <w:pStyle w:val="0"/>
              <w:autoSpaceDE w:val="0"/>
              <w:autoSpaceDN w:val="0"/>
              <w:spacing w:line="260" w:lineRule="exact"/>
              <w:ind w:left="359" w:leftChars="200" w:firstLine="0" w:firstLineChars="0"/>
              <w:rPr>
                <w:rFonts w:hint="default" w:ascii="ＭＳ ゴシック" w:hAnsi="ＭＳ ゴシック" w:eastAsia="ＭＳ ゴシック"/>
                <w:b w:val="1"/>
                <w:color w:val="FF0000"/>
                <w:spacing w:val="-2"/>
              </w:rPr>
            </w:pPr>
            <w:r>
              <w:rPr>
                <w:rFonts w:hint="eastAsia" w:ascii="ＭＳ ゴシック" w:hAnsi="ＭＳ ゴシック" w:eastAsia="ＭＳ ゴシック"/>
                <w:b w:val="1"/>
                <w:color w:val="FF0000"/>
                <w:spacing w:val="-2"/>
              </w:rPr>
              <w:t>２６７に相当する単位数</w:t>
            </w:r>
          </w:p>
        </w:tc>
      </w:tr>
      <w:tr>
        <w:trPr>
          <w:gridAfter w:val="2"/>
          <w:wAfter w:w="2904" w:type="dxa"/>
          <w:trHeight w:val="260" w:hRule="atLeast"/>
        </w:trPr>
        <w:tc>
          <w:tcPr>
            <w:tcW w:w="1211" w:type="dxa"/>
            <w:vMerge w:val="continue"/>
            <w:vAlign w:val="top"/>
          </w:tcPr>
          <w:p>
            <w:pPr>
              <w:pStyle w:val="0"/>
              <w:rPr>
                <w:rFonts w:hint="eastAsia"/>
              </w:rPr>
            </w:pPr>
          </w:p>
        </w:tc>
        <w:tc>
          <w:tcPr>
            <w:tcW w:w="5138" w:type="dxa"/>
            <w:gridSpan w:val="3"/>
            <w:tcBorders>
              <w:top w:val="dotted" w:color="auto" w:sz="4" w:space="0"/>
              <w:left w:val="none" w:color="auto" w:sz="0" w:space="0"/>
              <w:bottom w:val="dotted" w:color="auto" w:sz="4" w:space="0"/>
              <w:right w:val="single" w:color="auto" w:sz="4" w:space="0"/>
              <w:tl2br w:val="none" w:color="auto" w:sz="0" w:space="0"/>
              <w:tr2bl w:val="none" w:color="auto" w:sz="0" w:space="0"/>
            </w:tcBorders>
            <w:vAlign w:val="top"/>
          </w:tcPr>
          <w:p>
            <w:pPr>
              <w:pStyle w:val="0"/>
              <w:autoSpaceDE w:val="0"/>
              <w:autoSpaceDN w:val="0"/>
              <w:spacing w:line="260" w:lineRule="exact"/>
              <w:ind w:left="356" w:leftChars="100" w:hanging="176" w:hangingChars="100"/>
              <w:rPr>
                <w:rFonts w:hint="eastAsia"/>
              </w:rPr>
            </w:pPr>
            <w:r>
              <w:rPr>
                <w:rFonts w:hint="eastAsia" w:ascii="ＭＳ ゴシック" w:hAnsi="ＭＳ ゴシック" w:eastAsia="ＭＳ ゴシック"/>
                <w:b w:val="1"/>
                <w:color w:val="FF0000"/>
              </w:rPr>
              <w:t>②介護職員等処遇改善加算（Ⅰ）ロ</w:t>
            </w:r>
          </w:p>
        </w:tc>
        <w:tc>
          <w:tcPr>
            <w:tcW w:w="3515" w:type="dxa"/>
            <w:gridSpan w:val="9"/>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rPr>
            </w:pPr>
            <w:r>
              <w:rPr>
                <w:rFonts w:hint="eastAsia" w:ascii="ＭＳ ゴシック" w:hAnsi="ＭＳ ゴシック" w:eastAsia="ＭＳ ゴシック"/>
                <w:b w:val="1"/>
                <w:color w:val="FF0000"/>
              </w:rPr>
              <w:t>□いる　□いない　□非該当</w:t>
            </w:r>
          </w:p>
        </w:tc>
      </w:tr>
      <w:tr>
        <w:trPr>
          <w:gridAfter w:val="2"/>
          <w:wAfter w:w="2904" w:type="dxa"/>
          <w:trHeight w:val="548" w:hRule="atLeast"/>
        </w:trPr>
        <w:tc>
          <w:tcPr>
            <w:tcW w:w="1211" w:type="dxa"/>
            <w:vMerge w:val="continue"/>
            <w:vAlign w:val="top"/>
          </w:tcPr>
          <w:p>
            <w:pPr>
              <w:pStyle w:val="0"/>
              <w:rPr>
                <w:rFonts w:hint="eastAsia"/>
              </w:rPr>
            </w:pPr>
          </w:p>
        </w:tc>
        <w:tc>
          <w:tcPr>
            <w:tcW w:w="8653" w:type="dxa"/>
            <w:gridSpan w:val="12"/>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359" w:leftChars="200" w:firstLine="176" w:firstLineChars="100"/>
              <w:rPr>
                <w:rFonts w:hint="default" w:ascii="ＭＳ ゴシック" w:hAnsi="ＭＳ ゴシック" w:eastAsia="ＭＳ ゴシック"/>
                <w:b w:val="1"/>
                <w:color w:val="FF0000"/>
                <w:spacing w:val="-2"/>
              </w:rPr>
            </w:pPr>
            <w:r>
              <w:rPr>
                <w:rFonts w:hint="eastAsia" w:ascii="ＭＳ ゴシック" w:hAnsi="ＭＳ ゴシック" w:eastAsia="ＭＳ ゴシック"/>
                <w:b w:val="1"/>
                <w:color w:val="FF0000"/>
                <w:spacing w:val="-2"/>
              </w:rPr>
              <w:t>基本となる単位に各種加算・減算に係る加減算の計算を行って算定した単位数合計の１０００分の</w:t>
            </w:r>
          </w:p>
          <w:p>
            <w:pPr>
              <w:pStyle w:val="0"/>
              <w:autoSpaceDE w:val="0"/>
              <w:autoSpaceDN w:val="0"/>
              <w:spacing w:line="260" w:lineRule="exact"/>
              <w:ind w:left="359" w:leftChars="200" w:firstLine="0" w:firstLineChars="0"/>
              <w:rPr>
                <w:rFonts w:hint="eastAsia"/>
              </w:rPr>
            </w:pPr>
            <w:r>
              <w:rPr>
                <w:rFonts w:hint="eastAsia" w:ascii="ＭＳ ゴシック" w:hAnsi="ＭＳ ゴシック" w:eastAsia="ＭＳ ゴシック"/>
                <w:b w:val="1"/>
                <w:color w:val="FF0000"/>
                <w:spacing w:val="-2"/>
              </w:rPr>
              <w:t>２７８に相当する単位数</w:t>
            </w:r>
          </w:p>
        </w:tc>
      </w:tr>
      <w:tr>
        <w:trPr>
          <w:gridAfter w:val="2"/>
          <w:wAfter w:w="2904" w:type="dxa"/>
        </w:trPr>
        <w:tc>
          <w:tcPr>
            <w:tcW w:w="1211" w:type="dxa"/>
            <w:vMerge w:val="continue"/>
            <w:vAlign w:val="top"/>
          </w:tcPr>
          <w:p>
            <w:pPr>
              <w:pStyle w:val="0"/>
              <w:autoSpaceDE w:val="0"/>
              <w:autoSpaceDN w:val="0"/>
              <w:spacing w:line="260" w:lineRule="exact"/>
              <w:jc w:val="left"/>
              <w:rPr>
                <w:rFonts w:hint="default" w:asciiTheme="minorEastAsia" w:hAnsiTheme="minorEastAsia" w:eastAsiaTheme="minorEastAsia"/>
              </w:rPr>
            </w:pPr>
          </w:p>
        </w:tc>
        <w:tc>
          <w:tcPr>
            <w:tcW w:w="5147" w:type="dxa"/>
            <w:gridSpan w:val="4"/>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ＭＳ ゴシック" w:hAnsi="ＭＳ ゴシック" w:eastAsia="ＭＳ ゴシック"/>
                <w:b w:val="1"/>
                <w:color w:val="FF0000"/>
              </w:rPr>
            </w:pPr>
            <w:r>
              <w:rPr>
                <w:rFonts w:hint="eastAsia" w:ascii="ＭＳ ゴシック" w:hAnsi="ＭＳ ゴシック" w:eastAsia="ＭＳ ゴシック"/>
                <w:b w:val="1"/>
                <w:color w:val="FF0000"/>
              </w:rPr>
              <w:t>　③介護職員等処遇改善加算（Ⅱ）イ</w:t>
            </w:r>
          </w:p>
        </w:tc>
        <w:tc>
          <w:tcPr>
            <w:tcW w:w="3506" w:type="dxa"/>
            <w:gridSpan w:val="8"/>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ＭＳ ゴシック" w:hAnsi="ＭＳ ゴシック" w:eastAsia="ＭＳ ゴシック"/>
                <w:b w:val="1"/>
                <w:color w:val="FF0000"/>
              </w:rPr>
            </w:pPr>
            <w:r>
              <w:rPr>
                <w:rFonts w:hint="eastAsia" w:ascii="ＭＳ ゴシック" w:hAnsi="ＭＳ ゴシック" w:eastAsia="ＭＳ ゴシック"/>
                <w:b w:val="1"/>
                <w:color w:val="FF0000"/>
              </w:rPr>
              <w:t>□いる　□いない　□非該当</w:t>
            </w:r>
          </w:p>
        </w:tc>
      </w:tr>
      <w:tr>
        <w:trPr>
          <w:gridAfter w:val="2"/>
          <w:wAfter w:w="2904" w:type="dxa"/>
          <w:trHeight w:val="496" w:hRule="atLeast"/>
        </w:trPr>
        <w:tc>
          <w:tcPr>
            <w:tcW w:w="1211" w:type="dxa"/>
            <w:vMerge w:val="continue"/>
            <w:vAlign w:val="top"/>
          </w:tcPr>
          <w:p>
            <w:pPr>
              <w:pStyle w:val="0"/>
              <w:autoSpaceDE w:val="0"/>
              <w:autoSpaceDN w:val="0"/>
              <w:spacing w:line="260" w:lineRule="exact"/>
              <w:jc w:val="left"/>
              <w:rPr>
                <w:rFonts w:hint="default" w:asciiTheme="minorEastAsia" w:hAnsiTheme="minorEastAsia" w:eastAsiaTheme="minorEastAsia"/>
              </w:rPr>
            </w:pPr>
          </w:p>
        </w:tc>
        <w:tc>
          <w:tcPr>
            <w:tcW w:w="8653" w:type="dxa"/>
            <w:gridSpan w:val="12"/>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361" w:hanging="361" w:hangingChars="200"/>
              <w:rPr>
                <w:rFonts w:hint="default" w:ascii="ＭＳ ゴシック" w:hAnsi="ＭＳ ゴシック" w:eastAsia="ＭＳ ゴシック"/>
                <w:b w:val="1"/>
                <w:color w:val="FF0000"/>
              </w:rPr>
            </w:pPr>
            <w:r>
              <w:rPr>
                <w:rFonts w:hint="eastAsia" w:ascii="ＭＳ ゴシック" w:hAnsi="ＭＳ ゴシック" w:eastAsia="ＭＳ ゴシック"/>
                <w:b w:val="1"/>
                <w:color w:val="FF0000"/>
              </w:rPr>
              <w:t>　　　</w:t>
            </w:r>
            <w:r>
              <w:rPr>
                <w:rFonts w:hint="eastAsia" w:ascii="ＭＳ ゴシック" w:hAnsi="ＭＳ ゴシック" w:eastAsia="ＭＳ ゴシック"/>
                <w:b w:val="1"/>
                <w:color w:val="FF0000"/>
                <w:spacing w:val="-2"/>
              </w:rPr>
              <w:t>基本となる単位に各種加算・減算に係る加減算の計算を行って算定した単位数合計の１０００分の</w:t>
            </w:r>
          </w:p>
          <w:p>
            <w:pPr>
              <w:pStyle w:val="0"/>
              <w:autoSpaceDE w:val="0"/>
              <w:autoSpaceDN w:val="0"/>
              <w:spacing w:line="260" w:lineRule="exact"/>
              <w:ind w:left="359" w:leftChars="200" w:firstLine="0" w:firstLineChars="0"/>
              <w:rPr>
                <w:rFonts w:hint="default" w:ascii="ＭＳ ゴシック" w:hAnsi="ＭＳ ゴシック" w:eastAsia="ＭＳ ゴシック"/>
                <w:b w:val="1"/>
                <w:color w:val="FF0000"/>
              </w:rPr>
            </w:pPr>
            <w:r>
              <w:rPr>
                <w:rFonts w:hint="eastAsia" w:ascii="ＭＳ ゴシック" w:hAnsi="ＭＳ ゴシック" w:eastAsia="ＭＳ ゴシック"/>
                <w:b w:val="1"/>
                <w:color w:val="FF0000"/>
                <w:spacing w:val="-2"/>
              </w:rPr>
              <w:t>２４６に相当する単位数</w:t>
            </w:r>
          </w:p>
        </w:tc>
      </w:tr>
      <w:tr>
        <w:trPr>
          <w:gridAfter w:val="2"/>
          <w:wAfter w:w="2904" w:type="dxa"/>
          <w:trHeight w:val="260" w:hRule="atLeast"/>
        </w:trPr>
        <w:tc>
          <w:tcPr>
            <w:tcW w:w="1211" w:type="dxa"/>
            <w:vMerge w:val="continue"/>
            <w:vAlign w:val="top"/>
          </w:tcPr>
          <w:p>
            <w:pPr>
              <w:pStyle w:val="0"/>
              <w:rPr>
                <w:rFonts w:hint="eastAsia"/>
              </w:rPr>
            </w:pPr>
          </w:p>
        </w:tc>
        <w:tc>
          <w:tcPr>
            <w:tcW w:w="5159" w:type="dxa"/>
            <w:gridSpan w:val="5"/>
            <w:tcBorders>
              <w:top w:val="dotted" w:color="auto" w:sz="4" w:space="0"/>
              <w:left w:val="none" w:color="auto" w:sz="0" w:space="0"/>
              <w:bottom w:val="dotted" w:color="auto" w:sz="4" w:space="0"/>
              <w:right w:val="single" w:color="auto" w:sz="4" w:space="0"/>
              <w:tl2br w:val="none" w:color="auto" w:sz="0" w:space="0"/>
              <w:tr2bl w:val="none" w:color="auto" w:sz="0" w:space="0"/>
            </w:tcBorders>
            <w:vAlign w:val="top"/>
          </w:tcPr>
          <w:p>
            <w:pPr>
              <w:pStyle w:val="0"/>
              <w:autoSpaceDE w:val="0"/>
              <w:autoSpaceDN w:val="0"/>
              <w:spacing w:line="260" w:lineRule="exact"/>
              <w:ind w:left="356" w:leftChars="100" w:hanging="176" w:hangingChars="100"/>
              <w:rPr>
                <w:rFonts w:hint="eastAsia"/>
              </w:rPr>
            </w:pPr>
            <w:r>
              <w:rPr>
                <w:rFonts w:hint="eastAsia" w:ascii="ＭＳ ゴシック" w:hAnsi="ＭＳ ゴシック" w:eastAsia="ＭＳ ゴシック"/>
                <w:b w:val="1"/>
                <w:color w:val="FF0000"/>
              </w:rPr>
              <w:t>④介護職員等処遇改善加算（Ⅱ）ロ</w:t>
            </w:r>
          </w:p>
        </w:tc>
        <w:tc>
          <w:tcPr>
            <w:tcW w:w="3494" w:type="dxa"/>
            <w:gridSpan w:val="7"/>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rPr>
            </w:pPr>
            <w:r>
              <w:rPr>
                <w:rFonts w:hint="eastAsia" w:ascii="ＭＳ ゴシック" w:hAnsi="ＭＳ ゴシック" w:eastAsia="ＭＳ ゴシック"/>
                <w:b w:val="1"/>
                <w:color w:val="FF0000"/>
              </w:rPr>
              <w:t>□いる　□いない　□非該当</w:t>
            </w:r>
          </w:p>
        </w:tc>
      </w:tr>
      <w:tr>
        <w:trPr>
          <w:gridAfter w:val="2"/>
          <w:wAfter w:w="2904" w:type="dxa"/>
          <w:trHeight w:val="527" w:hRule="atLeast"/>
        </w:trPr>
        <w:tc>
          <w:tcPr>
            <w:tcW w:w="1211" w:type="dxa"/>
            <w:vMerge w:val="continue"/>
            <w:vAlign w:val="top"/>
          </w:tcPr>
          <w:p>
            <w:pPr>
              <w:pStyle w:val="0"/>
              <w:rPr>
                <w:rFonts w:hint="eastAsia"/>
              </w:rPr>
            </w:pPr>
          </w:p>
        </w:tc>
        <w:tc>
          <w:tcPr>
            <w:tcW w:w="8653" w:type="dxa"/>
            <w:gridSpan w:val="12"/>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359" w:leftChars="200" w:firstLine="176" w:firstLineChars="100"/>
              <w:rPr>
                <w:rFonts w:hint="default" w:ascii="ＭＳ ゴシック" w:hAnsi="ＭＳ ゴシック" w:eastAsia="ＭＳ ゴシック"/>
                <w:b w:val="1"/>
                <w:color w:val="FF0000"/>
              </w:rPr>
            </w:pPr>
            <w:r>
              <w:rPr>
                <w:rFonts w:hint="eastAsia" w:ascii="ＭＳ ゴシック" w:hAnsi="ＭＳ ゴシック" w:eastAsia="ＭＳ ゴシック"/>
                <w:b w:val="1"/>
                <w:color w:val="FF0000"/>
                <w:spacing w:val="-2"/>
              </w:rPr>
              <w:t>基本となる単位に各種加算・減算に係る加減算の計算を行って算定した単位数合計の１０００分の</w:t>
            </w:r>
          </w:p>
          <w:p>
            <w:pPr>
              <w:pStyle w:val="0"/>
              <w:autoSpaceDE w:val="0"/>
              <w:autoSpaceDN w:val="0"/>
              <w:spacing w:line="260" w:lineRule="exact"/>
              <w:ind w:left="359" w:leftChars="200" w:firstLine="0" w:firstLineChars="0"/>
              <w:rPr>
                <w:rFonts w:hint="eastAsia"/>
              </w:rPr>
            </w:pPr>
            <w:r>
              <w:rPr>
                <w:rFonts w:hint="eastAsia" w:ascii="ＭＳ ゴシック" w:hAnsi="ＭＳ ゴシック" w:eastAsia="ＭＳ ゴシック"/>
                <w:b w:val="1"/>
                <w:color w:val="FF0000"/>
                <w:spacing w:val="-2"/>
              </w:rPr>
              <w:t>２５７に相当する単位数</w:t>
            </w:r>
          </w:p>
        </w:tc>
      </w:tr>
      <w:tr>
        <w:trPr>
          <w:gridAfter w:val="2"/>
          <w:wAfter w:w="2904" w:type="dxa"/>
        </w:trPr>
        <w:tc>
          <w:tcPr>
            <w:tcW w:w="1211" w:type="dxa"/>
            <w:vMerge w:val="continue"/>
            <w:vAlign w:val="top"/>
          </w:tcPr>
          <w:p>
            <w:pPr>
              <w:pStyle w:val="0"/>
              <w:autoSpaceDE w:val="0"/>
              <w:autoSpaceDN w:val="0"/>
              <w:spacing w:line="260" w:lineRule="exact"/>
              <w:jc w:val="left"/>
              <w:rPr>
                <w:rFonts w:hint="default" w:asciiTheme="minorEastAsia" w:hAnsiTheme="minorEastAsia" w:eastAsiaTheme="minorEastAsia"/>
              </w:rPr>
            </w:pPr>
          </w:p>
        </w:tc>
        <w:tc>
          <w:tcPr>
            <w:tcW w:w="5147" w:type="dxa"/>
            <w:gridSpan w:val="4"/>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ＭＳ ゴシック" w:hAnsi="ＭＳ ゴシック" w:eastAsia="ＭＳ ゴシック"/>
                <w:b w:val="1"/>
                <w:color w:val="FF0000"/>
              </w:rPr>
            </w:pPr>
            <w:r>
              <w:rPr>
                <w:rFonts w:hint="eastAsia" w:ascii="ＭＳ ゴシック" w:hAnsi="ＭＳ ゴシック" w:eastAsia="ＭＳ ゴシック"/>
                <w:b w:val="1"/>
                <w:color w:val="FF0000"/>
              </w:rPr>
              <w:t>　⑤介護職員等処遇改善加算（Ⅲ）</w:t>
            </w:r>
          </w:p>
        </w:tc>
        <w:tc>
          <w:tcPr>
            <w:tcW w:w="3506" w:type="dxa"/>
            <w:gridSpan w:val="8"/>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ＭＳ ゴシック" w:hAnsi="ＭＳ ゴシック" w:eastAsia="ＭＳ ゴシック"/>
                <w:b w:val="1"/>
                <w:color w:val="FF0000"/>
              </w:rPr>
            </w:pPr>
            <w:r>
              <w:rPr>
                <w:rFonts w:hint="eastAsia" w:ascii="ＭＳ ゴシック" w:hAnsi="ＭＳ ゴシック" w:eastAsia="ＭＳ ゴシック"/>
                <w:b w:val="1"/>
                <w:color w:val="FF0000"/>
              </w:rPr>
              <w:t>□いる　□いない　□非該当</w:t>
            </w:r>
          </w:p>
        </w:tc>
      </w:tr>
      <w:tr>
        <w:trPr>
          <w:gridAfter w:val="2"/>
          <w:wAfter w:w="2904" w:type="dxa"/>
        </w:trPr>
        <w:tc>
          <w:tcPr>
            <w:tcW w:w="1211" w:type="dxa"/>
            <w:vMerge w:val="continue"/>
            <w:vAlign w:val="top"/>
          </w:tcPr>
          <w:p>
            <w:pPr>
              <w:pStyle w:val="0"/>
              <w:autoSpaceDE w:val="0"/>
              <w:autoSpaceDN w:val="0"/>
              <w:spacing w:line="260" w:lineRule="exact"/>
              <w:jc w:val="left"/>
              <w:rPr>
                <w:rFonts w:hint="default" w:asciiTheme="minorEastAsia" w:hAnsiTheme="minorEastAsia" w:eastAsiaTheme="minorEastAsia"/>
              </w:rPr>
            </w:pPr>
          </w:p>
        </w:tc>
        <w:tc>
          <w:tcPr>
            <w:tcW w:w="8653" w:type="dxa"/>
            <w:gridSpan w:val="12"/>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361" w:hanging="361" w:hangingChars="200"/>
              <w:rPr>
                <w:rFonts w:hint="default" w:ascii="ＭＳ ゴシック" w:hAnsi="ＭＳ ゴシック" w:eastAsia="ＭＳ ゴシック"/>
                <w:b w:val="1"/>
                <w:color w:val="FF0000"/>
              </w:rPr>
            </w:pPr>
            <w:r>
              <w:rPr>
                <w:rFonts w:hint="eastAsia" w:ascii="ＭＳ ゴシック" w:hAnsi="ＭＳ ゴシック" w:eastAsia="ＭＳ ゴシック"/>
                <w:b w:val="1"/>
                <w:color w:val="FF0000"/>
              </w:rPr>
              <w:t>　　　</w:t>
            </w:r>
            <w:r>
              <w:rPr>
                <w:rFonts w:hint="eastAsia" w:ascii="ＭＳ ゴシック" w:hAnsi="ＭＳ ゴシック" w:eastAsia="ＭＳ ゴシック"/>
                <w:b w:val="1"/>
                <w:color w:val="FF0000"/>
                <w:spacing w:val="-2"/>
              </w:rPr>
              <w:t>基本となる単位に各種加算・減算に係る加減算の計算を行って算定した単位数合計の１０００分の</w:t>
            </w:r>
          </w:p>
          <w:p>
            <w:pPr>
              <w:pStyle w:val="0"/>
              <w:autoSpaceDE w:val="0"/>
              <w:autoSpaceDN w:val="0"/>
              <w:spacing w:line="260" w:lineRule="exact"/>
              <w:ind w:left="359" w:leftChars="200" w:firstLine="0" w:firstLineChars="0"/>
              <w:rPr>
                <w:rFonts w:hint="default" w:ascii="ＭＳ ゴシック" w:hAnsi="ＭＳ ゴシック" w:eastAsia="ＭＳ ゴシック"/>
                <w:b w:val="1"/>
                <w:color w:val="FF0000"/>
              </w:rPr>
            </w:pPr>
            <w:r>
              <w:rPr>
                <w:rFonts w:hint="eastAsia" w:ascii="ＭＳ ゴシック" w:hAnsi="ＭＳ ゴシック" w:eastAsia="ＭＳ ゴシック"/>
                <w:b w:val="1"/>
                <w:color w:val="FF0000"/>
                <w:spacing w:val="-2"/>
              </w:rPr>
              <w:t>２０４に相当する単位数</w:t>
            </w:r>
          </w:p>
        </w:tc>
      </w:tr>
      <w:tr>
        <w:trPr>
          <w:gridAfter w:val="2"/>
          <w:wAfter w:w="2904" w:type="dxa"/>
        </w:trPr>
        <w:tc>
          <w:tcPr>
            <w:tcW w:w="1211" w:type="dxa"/>
            <w:vMerge w:val="continue"/>
            <w:vAlign w:val="top"/>
          </w:tcPr>
          <w:p>
            <w:pPr>
              <w:pStyle w:val="0"/>
              <w:autoSpaceDE w:val="0"/>
              <w:autoSpaceDN w:val="0"/>
              <w:spacing w:line="260" w:lineRule="exact"/>
              <w:jc w:val="left"/>
              <w:rPr>
                <w:rFonts w:hint="default" w:asciiTheme="minorEastAsia" w:hAnsiTheme="minorEastAsia" w:eastAsiaTheme="minorEastAsia"/>
              </w:rPr>
            </w:pPr>
          </w:p>
        </w:tc>
        <w:tc>
          <w:tcPr>
            <w:tcW w:w="5106" w:type="dxa"/>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361" w:hanging="361" w:hangingChars="200"/>
              <w:rPr>
                <w:rFonts w:hint="default" w:ascii="ＭＳ ゴシック" w:hAnsi="ＭＳ ゴシック" w:eastAsia="ＭＳ ゴシック"/>
                <w:b w:val="1"/>
                <w:color w:val="FF0000"/>
              </w:rPr>
            </w:pPr>
            <w:r>
              <w:rPr>
                <w:rFonts w:hint="eastAsia" w:ascii="ＭＳ ゴシック" w:hAnsi="ＭＳ ゴシック" w:eastAsia="ＭＳ ゴシック"/>
                <w:b w:val="1"/>
                <w:color w:val="FF0000"/>
              </w:rPr>
              <w:t>　⑥介護職員等処遇改善加算（Ⅳ）</w:t>
            </w:r>
          </w:p>
        </w:tc>
        <w:tc>
          <w:tcPr>
            <w:tcW w:w="3547" w:type="dxa"/>
            <w:gridSpan w:val="11"/>
            <w:tcBorders>
              <w:top w:val="dotted"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361" w:hanging="361" w:hangingChars="200"/>
              <w:rPr>
                <w:rFonts w:hint="default" w:ascii="ＭＳ ゴシック" w:hAnsi="ＭＳ ゴシック" w:eastAsia="ＭＳ ゴシック"/>
                <w:b w:val="1"/>
                <w:color w:val="FF0000"/>
              </w:rPr>
            </w:pPr>
            <w:r>
              <w:rPr>
                <w:rFonts w:hint="eastAsia" w:ascii="ＭＳ ゴシック" w:hAnsi="ＭＳ ゴシック" w:eastAsia="ＭＳ ゴシック"/>
                <w:b w:val="1"/>
                <w:color w:val="FF0000"/>
              </w:rPr>
              <w:t>□いる　□いない　□非該当</w:t>
            </w:r>
          </w:p>
        </w:tc>
      </w:tr>
      <w:tr>
        <w:trPr>
          <w:gridAfter w:val="2"/>
          <w:wAfter w:w="2904" w:type="dxa"/>
        </w:trPr>
        <w:tc>
          <w:tcPr>
            <w:tcW w:w="1211" w:type="dxa"/>
            <w:vMerge w:val="continue"/>
            <w:vAlign w:val="top"/>
          </w:tcPr>
          <w:p>
            <w:pPr>
              <w:pStyle w:val="0"/>
              <w:autoSpaceDE w:val="0"/>
              <w:autoSpaceDN w:val="0"/>
              <w:spacing w:line="260" w:lineRule="exact"/>
              <w:jc w:val="left"/>
              <w:rPr>
                <w:rFonts w:hint="default" w:asciiTheme="minorEastAsia" w:hAnsiTheme="minorEastAsia" w:eastAsiaTheme="minorEastAsia"/>
              </w:rPr>
            </w:pPr>
          </w:p>
        </w:tc>
        <w:tc>
          <w:tcPr>
            <w:tcW w:w="8653" w:type="dxa"/>
            <w:gridSpan w:val="12"/>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361" w:hanging="361" w:hangingChars="200"/>
              <w:rPr>
                <w:rFonts w:hint="default" w:ascii="ＭＳ ゴシック" w:hAnsi="ＭＳ ゴシック" w:eastAsia="ＭＳ ゴシック"/>
                <w:b w:val="1"/>
                <w:color w:val="FF0000"/>
              </w:rPr>
            </w:pPr>
            <w:r>
              <w:rPr>
                <w:rFonts w:hint="eastAsia" w:ascii="ＭＳ ゴシック" w:hAnsi="ＭＳ ゴシック" w:eastAsia="ＭＳ ゴシック"/>
                <w:b w:val="1"/>
                <w:color w:val="FF0000"/>
              </w:rPr>
              <w:t>　　　</w:t>
            </w:r>
            <w:r>
              <w:rPr>
                <w:rFonts w:hint="eastAsia" w:ascii="ＭＳ ゴシック" w:hAnsi="ＭＳ ゴシック" w:eastAsia="ＭＳ ゴシック"/>
                <w:b w:val="1"/>
                <w:color w:val="FF0000"/>
                <w:spacing w:val="-2"/>
              </w:rPr>
              <w:t>基本となる単位に各種加算・減算に係る加減算の計算を行って算定した単位数合計の１０００分の</w:t>
            </w:r>
          </w:p>
          <w:p>
            <w:pPr>
              <w:pStyle w:val="0"/>
              <w:autoSpaceDE w:val="0"/>
              <w:autoSpaceDN w:val="0"/>
              <w:spacing w:line="260" w:lineRule="exact"/>
              <w:ind w:left="359" w:leftChars="200" w:firstLine="0" w:firstLineChars="0"/>
              <w:rPr>
                <w:rFonts w:hint="default" w:ascii="ＭＳ ゴシック" w:hAnsi="ＭＳ ゴシック" w:eastAsia="ＭＳ ゴシック"/>
                <w:b w:val="1"/>
                <w:color w:val="FF0000"/>
              </w:rPr>
            </w:pPr>
            <w:r>
              <w:rPr>
                <w:rFonts w:hint="eastAsia" w:ascii="ＭＳ ゴシック" w:hAnsi="ＭＳ ゴシック" w:eastAsia="ＭＳ ゴシック"/>
                <w:b w:val="1"/>
                <w:color w:val="FF0000"/>
                <w:spacing w:val="-2"/>
              </w:rPr>
              <w:t>１６７に相当する単位数</w:t>
            </w:r>
          </w:p>
        </w:tc>
      </w:tr>
      <w:tr>
        <w:trPr>
          <w:gridAfter w:val="2"/>
          <w:wAfter w:w="2904" w:type="dxa"/>
        </w:trPr>
        <w:tc>
          <w:tcPr>
            <w:tcW w:w="1211" w:type="dxa"/>
            <w:vMerge w:val="continue"/>
            <w:vAlign w:val="top"/>
          </w:tcPr>
          <w:p>
            <w:pPr>
              <w:pStyle w:val="0"/>
              <w:autoSpaceDE w:val="0"/>
              <w:autoSpaceDN w:val="0"/>
              <w:spacing w:line="260" w:lineRule="exact"/>
              <w:jc w:val="left"/>
              <w:rPr>
                <w:rFonts w:hint="default" w:asciiTheme="minorEastAsia" w:hAnsiTheme="minorEastAsia" w:eastAsiaTheme="minorEastAsia"/>
              </w:rPr>
            </w:pPr>
          </w:p>
        </w:tc>
        <w:tc>
          <w:tcPr>
            <w:tcW w:w="8653" w:type="dxa"/>
            <w:gridSpan w:val="12"/>
            <w:tcBorders>
              <w:top w:val="single"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ＭＳ 明朝" w:hAnsi="ＭＳ 明朝" w:eastAsia="ＭＳ 明朝"/>
                <w:b w:val="1"/>
                <w:color w:val="FF0000"/>
              </w:rPr>
            </w:pPr>
            <w:r>
              <w:rPr>
                <w:rFonts w:hint="eastAsia" w:ascii="ＭＳ 明朝" w:hAnsi="ＭＳ 明朝" w:eastAsia="ＭＳ 明朝"/>
                <w:b w:val="1"/>
                <w:color w:val="FF0000"/>
              </w:rPr>
              <w:t>【厚生労働大臣が定める基準】　※大臣基準告示・四十八号</w:t>
            </w:r>
          </w:p>
          <w:p>
            <w:pPr>
              <w:pStyle w:val="0"/>
              <w:autoSpaceDE w:val="0"/>
              <w:autoSpaceDN w:val="0"/>
              <w:spacing w:line="260" w:lineRule="exact"/>
              <w:ind w:left="361" w:hanging="361" w:hangingChars="200"/>
              <w:rPr>
                <w:rFonts w:hint="eastAsia" w:ascii="ＭＳ 明朝" w:hAnsi="ＭＳ 明朝" w:eastAsia="ＭＳ 明朝"/>
                <w:b w:val="1"/>
                <w:color w:val="FF0000"/>
              </w:rPr>
            </w:pPr>
            <w:r>
              <w:rPr>
                <w:rFonts w:hint="eastAsia" w:ascii="ＭＳ 明朝" w:hAnsi="ＭＳ 明朝" w:eastAsia="ＭＳ 明朝"/>
                <w:b w:val="1"/>
                <w:color w:val="FF0000"/>
              </w:rPr>
              <w:t>【介護職員等処遇改善加算（Ⅰ）</w:t>
            </w:r>
            <w:r>
              <w:rPr>
                <w:rFonts w:hint="eastAsia" w:asciiTheme="majorEastAsia" w:hAnsiTheme="majorEastAsia" w:eastAsiaTheme="majorEastAsia"/>
                <w:b w:val="1"/>
                <w:color w:val="FF0000"/>
              </w:rPr>
              <w:t>イ</w:t>
            </w:r>
            <w:r>
              <w:rPr>
                <w:rFonts w:hint="eastAsia" w:ascii="ＭＳ 明朝" w:hAnsi="ＭＳ 明朝" w:eastAsia="ＭＳ 明朝"/>
                <w:b w:val="1"/>
                <w:color w:val="FF0000"/>
              </w:rPr>
              <w:t>】次に掲げる基準のいずれにも適合すること。</w:t>
            </w:r>
          </w:p>
        </w:tc>
      </w:tr>
      <w:tr>
        <w:trPr>
          <w:gridAfter w:val="2"/>
          <w:wAfter w:w="2904" w:type="dxa"/>
        </w:trPr>
        <w:tc>
          <w:tcPr>
            <w:tcW w:w="1211" w:type="dxa"/>
            <w:vMerge w:val="continue"/>
            <w:vAlign w:val="top"/>
          </w:tcPr>
          <w:p>
            <w:pPr>
              <w:pStyle w:val="0"/>
              <w:autoSpaceDE w:val="0"/>
              <w:autoSpaceDN w:val="0"/>
              <w:spacing w:line="260" w:lineRule="exact"/>
              <w:jc w:val="left"/>
              <w:rPr>
                <w:rFonts w:hint="default" w:asciiTheme="minorEastAsia" w:hAnsiTheme="minorEastAsia" w:eastAsiaTheme="minorEastAsia"/>
              </w:rPr>
            </w:pPr>
          </w:p>
        </w:tc>
        <w:tc>
          <w:tcPr>
            <w:tcW w:w="5106" w:type="dxa"/>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180" w:leftChars="100" w:firstLine="180" w:firstLineChars="100"/>
              <w:rPr>
                <w:rFonts w:hint="eastAsia" w:ascii="ＭＳ 明朝" w:hAnsi="ＭＳ 明朝" w:eastAsia="ＭＳ 明朝"/>
                <w:b w:val="1"/>
                <w:color w:val="FF0000"/>
              </w:rPr>
            </w:pPr>
            <w:r>
              <w:rPr>
                <w:rFonts w:hint="eastAsia" w:ascii="ＭＳ 明朝" w:hAnsi="ＭＳ 明朝" w:eastAsia="ＭＳ 明朝"/>
                <w:b w:val="1"/>
                <w:color w:val="FF0000"/>
              </w:rPr>
              <w:t>①　介護職員その他の職員の賃金改善について、次に掲げ</w:t>
            </w:r>
          </w:p>
          <w:p>
            <w:pPr>
              <w:pStyle w:val="0"/>
              <w:autoSpaceDE w:val="0"/>
              <w:autoSpaceDN w:val="0"/>
              <w:spacing w:line="260" w:lineRule="exact"/>
              <w:ind w:left="359" w:leftChars="200" w:firstLine="180" w:firstLineChars="100"/>
              <w:rPr>
                <w:rFonts w:hint="eastAsia" w:ascii="ＭＳ 明朝" w:hAnsi="ＭＳ 明朝" w:eastAsia="ＭＳ 明朝"/>
                <w:b w:val="1"/>
                <w:color w:val="FF0000"/>
              </w:rPr>
            </w:pPr>
            <w:r>
              <w:rPr>
                <w:rFonts w:hint="eastAsia" w:ascii="ＭＳ 明朝" w:hAnsi="ＭＳ 明朝" w:eastAsia="ＭＳ 明朝"/>
                <w:b w:val="1"/>
                <w:color w:val="FF0000"/>
              </w:rPr>
              <w:t>る基準のいずれにも適合し、かつ賃金改善に要する費用</w:t>
            </w:r>
          </w:p>
        </w:tc>
        <w:tc>
          <w:tcPr>
            <w:tcW w:w="893" w:type="dxa"/>
            <w:gridSpan w:val="9"/>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□適合　　　　　　　</w:t>
            </w:r>
          </w:p>
          <w:p>
            <w:pPr>
              <w:pStyle w:val="0"/>
              <w:autoSpaceDE w:val="0"/>
              <w:autoSpaceDN w:val="0"/>
              <w:spacing w:line="260" w:lineRule="exact"/>
              <w:ind w:left="359" w:hanging="359" w:hangingChars="200"/>
              <w:rPr>
                <w:rFonts w:hint="eastAsia" w:ascii="ＭＳ 明朝" w:hAnsi="ＭＳ 明朝" w:eastAsia="ＭＳ 明朝"/>
                <w:b w:val="1"/>
                <w:color w:val="FF0000"/>
              </w:rPr>
            </w:pPr>
            <w:r>
              <w:rPr>
                <w:rFonts w:hint="eastAsia" w:ascii="ＭＳ 明朝" w:hAnsi="ＭＳ 明朝" w:eastAsia="ＭＳ 明朝"/>
                <w:b w:val="1"/>
                <w:color w:val="FF0000"/>
              </w:rPr>
              <w:t>□不適合</w:t>
            </w:r>
          </w:p>
        </w:tc>
        <w:tc>
          <w:tcPr>
            <w:tcW w:w="2654" w:type="dxa"/>
            <w:gridSpan w:val="2"/>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1"/>
                <w:color w:val="FF0000"/>
              </w:rPr>
            </w:pPr>
          </w:p>
        </w:tc>
      </w:tr>
      <w:tr>
        <w:trPr>
          <w:gridAfter w:val="2"/>
          <w:wAfter w:w="2904" w:type="dxa"/>
        </w:trPr>
        <w:tc>
          <w:tcPr>
            <w:tcW w:w="1211" w:type="dxa"/>
            <w:vMerge w:val="continue"/>
            <w:vAlign w:val="top"/>
          </w:tcPr>
          <w:p>
            <w:pPr>
              <w:pStyle w:val="0"/>
              <w:autoSpaceDE w:val="0"/>
              <w:autoSpaceDN w:val="0"/>
              <w:spacing w:line="260" w:lineRule="exact"/>
              <w:jc w:val="left"/>
              <w:rPr>
                <w:rFonts w:hint="default" w:asciiTheme="minorEastAsia" w:hAnsiTheme="minorEastAsia" w:eastAsiaTheme="minorEastAsia"/>
              </w:rPr>
            </w:pPr>
          </w:p>
        </w:tc>
        <w:tc>
          <w:tcPr>
            <w:tcW w:w="8653" w:type="dxa"/>
            <w:gridSpan w:val="12"/>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539" w:leftChars="300"/>
              <w:rPr>
                <w:rFonts w:hint="eastAsia" w:ascii="ＭＳ 明朝" w:hAnsi="ＭＳ 明朝" w:eastAsia="ＭＳ 明朝"/>
                <w:b w:val="1"/>
                <w:color w:val="FF0000"/>
              </w:rPr>
            </w:pPr>
            <w:r>
              <w:rPr>
                <w:rFonts w:hint="eastAsia" w:ascii="ＭＳ 明朝" w:hAnsi="ＭＳ 明朝" w:eastAsia="ＭＳ 明朝"/>
                <w:b w:val="1"/>
                <w:color w:val="FF0000"/>
              </w:rPr>
              <w:t>の見込額が介護職員等処遇改善加算の算定見込額以上となる賃金改善に関する計画を策定し、当該計画に基づき適切な措置を講じていること。</w:t>
            </w:r>
          </w:p>
          <w:p>
            <w:pPr>
              <w:pStyle w:val="0"/>
              <w:autoSpaceDE w:val="0"/>
              <w:autoSpaceDN w:val="0"/>
              <w:spacing w:line="260" w:lineRule="exact"/>
              <w:ind w:left="719" w:leftChars="300" w:hanging="180" w:hangingChars="100"/>
              <w:rPr>
                <w:rFonts w:hint="eastAsia" w:ascii="ＭＳ 明朝" w:hAnsi="ＭＳ 明朝" w:eastAsia="ＭＳ 明朝"/>
                <w:b w:val="1"/>
                <w:color w:val="FF0000"/>
              </w:rPr>
            </w:pPr>
            <w:r>
              <w:rPr>
                <w:rFonts w:hint="eastAsia" w:ascii="ＭＳ 明朝" w:hAnsi="ＭＳ 明朝" w:eastAsia="ＭＳ 明朝"/>
                <w:b w:val="1"/>
                <w:color w:val="FF0000"/>
              </w:rPr>
              <w:t>ａ　当該事業所が仮に介護職員等処遇改善加算（Ⅳ）を算定した場合に算定することが見込まれる額の２分の１以上を基本給又は決まって毎月支払われる手当に充てられるものであること。</w:t>
            </w:r>
          </w:p>
          <w:p>
            <w:pPr>
              <w:pStyle w:val="0"/>
              <w:autoSpaceDE w:val="0"/>
              <w:autoSpaceDN w:val="0"/>
              <w:spacing w:line="260" w:lineRule="exact"/>
              <w:ind w:left="719" w:leftChars="300" w:hanging="180" w:hangingChars="100"/>
              <w:rPr>
                <w:rFonts w:hint="eastAsia" w:ascii="ＭＳ 明朝" w:hAnsi="ＭＳ 明朝" w:eastAsia="ＭＳ 明朝"/>
                <w:b w:val="1"/>
                <w:color w:val="FF0000"/>
              </w:rPr>
            </w:pPr>
            <w:r>
              <w:rPr>
                <w:rFonts w:hint="eastAsia" w:ascii="ＭＳ 明朝" w:hAnsi="ＭＳ 明朝" w:eastAsia="ＭＳ 明朝"/>
                <w:b w:val="1"/>
                <w:color w:val="FF0000"/>
              </w:rPr>
              <w:t>ｂ　当該事業所において、経験・技能のある介護職員のうち１人は、賃金改善後の賃金の見込額が年額４４０万円以上であること。ただし、介護職員等処遇改善加算の算定見込額が少額であることその他の理由により、当該賃金改善が困難である場合はこの限りでないこと。</w:t>
            </w:r>
          </w:p>
        </w:tc>
      </w:tr>
      <w:tr>
        <w:trPr>
          <w:gridAfter w:val="2"/>
          <w:wAfter w:w="2904" w:type="dxa"/>
        </w:trPr>
        <w:tc>
          <w:tcPr>
            <w:tcW w:w="1211" w:type="dxa"/>
            <w:vMerge w:val="continue"/>
            <w:vAlign w:val="top"/>
          </w:tcPr>
          <w:p>
            <w:pPr>
              <w:pStyle w:val="0"/>
              <w:autoSpaceDE w:val="0"/>
              <w:autoSpaceDN w:val="0"/>
              <w:spacing w:line="260" w:lineRule="exact"/>
              <w:jc w:val="left"/>
              <w:rPr>
                <w:rFonts w:hint="default" w:asciiTheme="minorEastAsia" w:hAnsiTheme="minorEastAsia" w:eastAsiaTheme="minorEastAsia"/>
              </w:rPr>
            </w:pPr>
          </w:p>
        </w:tc>
        <w:tc>
          <w:tcPr>
            <w:tcW w:w="5106" w:type="dxa"/>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539" w:leftChars="200" w:hanging="180" w:hangingChars="100"/>
              <w:rPr>
                <w:rFonts w:hint="eastAsia" w:ascii="ＭＳ 明朝" w:hAnsi="ＭＳ 明朝" w:eastAsia="ＭＳ 明朝"/>
                <w:b w:val="1"/>
                <w:color w:val="FF0000"/>
              </w:rPr>
            </w:pPr>
            <w:r>
              <w:rPr>
                <w:rFonts w:hint="eastAsia" w:ascii="ＭＳ 明朝" w:hAnsi="ＭＳ 明朝" w:eastAsia="ＭＳ 明朝"/>
                <w:b w:val="1"/>
                <w:color w:val="FF0000"/>
              </w:rPr>
              <w:t>②　当該事業所において、①の賃金改善に関する計画、当該計画に係る実施期間及び実施方法その他の当該事業</w:t>
            </w:r>
          </w:p>
        </w:tc>
        <w:tc>
          <w:tcPr>
            <w:tcW w:w="862" w:type="dxa"/>
            <w:gridSpan w:val="7"/>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□適合</w:t>
            </w:r>
          </w:p>
          <w:p>
            <w:pPr>
              <w:pStyle w:val="0"/>
              <w:autoSpaceDE w:val="0"/>
              <w:autoSpaceDN w:val="0"/>
              <w:spacing w:line="260" w:lineRule="exact"/>
              <w:ind w:left="359" w:hanging="359" w:hangingChars="200"/>
              <w:rPr>
                <w:rFonts w:hint="eastAsia" w:ascii="ＭＳ 明朝" w:hAnsi="ＭＳ 明朝" w:eastAsia="ＭＳ 明朝"/>
                <w:b w:val="1"/>
                <w:color w:val="FF0000"/>
              </w:rPr>
            </w:pPr>
            <w:r>
              <w:rPr>
                <w:rFonts w:hint="eastAsia" w:ascii="ＭＳ 明朝" w:hAnsi="ＭＳ 明朝" w:eastAsia="ＭＳ 明朝"/>
                <w:b w:val="1"/>
                <w:color w:val="FF0000"/>
              </w:rPr>
              <w:t>□不適合</w:t>
            </w:r>
          </w:p>
        </w:tc>
        <w:tc>
          <w:tcPr>
            <w:tcW w:w="2685" w:type="dxa"/>
            <w:gridSpan w:val="4"/>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1"/>
                <w:color w:val="FF0000"/>
              </w:rPr>
            </w:pPr>
          </w:p>
        </w:tc>
      </w:tr>
      <w:tr>
        <w:trPr>
          <w:gridAfter w:val="2"/>
          <w:wAfter w:w="2904" w:type="dxa"/>
        </w:trPr>
        <w:tc>
          <w:tcPr>
            <w:tcW w:w="1211" w:type="dxa"/>
            <w:vMerge w:val="continue"/>
            <w:vAlign w:val="top"/>
          </w:tcPr>
          <w:p>
            <w:pPr>
              <w:pStyle w:val="0"/>
              <w:autoSpaceDE w:val="0"/>
              <w:autoSpaceDN w:val="0"/>
              <w:spacing w:line="260" w:lineRule="exact"/>
              <w:jc w:val="left"/>
              <w:rPr>
                <w:rFonts w:hint="default" w:asciiTheme="minorEastAsia" w:hAnsiTheme="minorEastAsia" w:eastAsiaTheme="minorEastAsia"/>
              </w:rPr>
            </w:pPr>
          </w:p>
        </w:tc>
        <w:tc>
          <w:tcPr>
            <w:tcW w:w="8653" w:type="dxa"/>
            <w:gridSpan w:val="12"/>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539" w:leftChars="300" w:firstLine="0" w:firstLineChars="0"/>
              <w:rPr>
                <w:rFonts w:hint="eastAsia" w:ascii="ＭＳ 明朝" w:hAnsi="ＭＳ 明朝" w:eastAsia="ＭＳ 明朝"/>
                <w:b w:val="1"/>
                <w:color w:val="FF0000"/>
              </w:rPr>
            </w:pPr>
            <w:r>
              <w:rPr>
                <w:rFonts w:hint="eastAsia" w:ascii="ＭＳ 明朝" w:hAnsi="ＭＳ 明朝" w:eastAsia="ＭＳ 明朝"/>
                <w:b w:val="1"/>
                <w:color w:val="FF0000"/>
              </w:rPr>
              <w:t>所の職員の処遇改善の計画等を記載した介護職員等処遇改善計画書を作成し、全ての職員に周知し、市に届け出ていること。</w:t>
            </w:r>
          </w:p>
        </w:tc>
      </w:tr>
      <w:tr>
        <w:trPr>
          <w:gridAfter w:val="2"/>
          <w:wAfter w:w="2904" w:type="dxa"/>
        </w:trPr>
        <w:tc>
          <w:tcPr>
            <w:tcW w:w="1211" w:type="dxa"/>
            <w:vMerge w:val="continue"/>
            <w:vAlign w:val="top"/>
          </w:tcPr>
          <w:p>
            <w:pPr>
              <w:pStyle w:val="0"/>
              <w:rPr>
                <w:rFonts w:hint="eastAsia"/>
              </w:rPr>
            </w:pPr>
          </w:p>
        </w:tc>
        <w:tc>
          <w:tcPr>
            <w:tcW w:w="5106" w:type="dxa"/>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539" w:leftChars="200" w:hanging="180" w:hangingChars="100"/>
              <w:rPr>
                <w:rFonts w:hint="eastAsia" w:ascii="ＭＳ 明朝" w:hAnsi="ＭＳ 明朝" w:eastAsia="ＭＳ 明朝"/>
                <w:b w:val="1"/>
                <w:color w:val="FF0000"/>
              </w:rPr>
            </w:pPr>
            <w:r>
              <w:rPr>
                <w:rFonts w:hint="eastAsia" w:ascii="ＭＳ 明朝" w:hAnsi="ＭＳ 明朝" w:eastAsia="ＭＳ 明朝"/>
                <w:b w:val="1"/>
                <w:color w:val="FF0000"/>
              </w:rPr>
              <w:t>③　介護職員等処遇改善加算の算定額に相当する賃金改善を実施すること。ただし、経営の悪化等により事業の</w:t>
            </w:r>
          </w:p>
        </w:tc>
        <w:tc>
          <w:tcPr>
            <w:tcW w:w="862" w:type="dxa"/>
            <w:gridSpan w:val="7"/>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□適合</w:t>
            </w:r>
          </w:p>
          <w:p>
            <w:pPr>
              <w:pStyle w:val="0"/>
              <w:autoSpaceDE w:val="0"/>
              <w:autoSpaceDN w:val="0"/>
              <w:spacing w:line="260" w:lineRule="exact"/>
              <w:ind w:left="359" w:hanging="359" w:hangingChars="200"/>
              <w:rPr>
                <w:rFonts w:hint="eastAsia" w:ascii="ＭＳ 明朝" w:hAnsi="ＭＳ 明朝" w:eastAsia="ＭＳ 明朝"/>
                <w:b w:val="1"/>
                <w:color w:val="FF0000"/>
              </w:rPr>
            </w:pPr>
            <w:r>
              <w:rPr>
                <w:rFonts w:hint="eastAsia" w:ascii="ＭＳ 明朝" w:hAnsi="ＭＳ 明朝" w:eastAsia="ＭＳ 明朝"/>
                <w:b w:val="1"/>
                <w:color w:val="FF0000"/>
              </w:rPr>
              <w:t>□不適合</w:t>
            </w:r>
          </w:p>
        </w:tc>
        <w:tc>
          <w:tcPr>
            <w:tcW w:w="2685" w:type="dxa"/>
            <w:gridSpan w:val="4"/>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1"/>
                <w:color w:val="FF0000"/>
              </w:rPr>
            </w:pPr>
          </w:p>
        </w:tc>
      </w:tr>
      <w:tr>
        <w:trPr>
          <w:gridAfter w:val="2"/>
          <w:wAfter w:w="2904" w:type="dxa"/>
          <w:trHeight w:val="347" w:hRule="atLeast"/>
        </w:trPr>
        <w:tc>
          <w:tcPr>
            <w:tcW w:w="1211" w:type="dxa"/>
            <w:vMerge w:val="continue"/>
            <w:vAlign w:val="top"/>
          </w:tcPr>
          <w:p>
            <w:pPr>
              <w:pStyle w:val="0"/>
              <w:rPr>
                <w:rFonts w:hint="eastAsia"/>
              </w:rPr>
            </w:pPr>
          </w:p>
        </w:tc>
        <w:tc>
          <w:tcPr>
            <w:tcW w:w="8653" w:type="dxa"/>
            <w:gridSpan w:val="12"/>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539" w:leftChars="300"/>
              <w:rPr>
                <w:rFonts w:hint="eastAsia" w:ascii="ＭＳ 明朝" w:hAnsi="ＭＳ 明朝" w:eastAsia="ＭＳ 明朝"/>
                <w:b w:val="1"/>
                <w:color w:val="FF0000"/>
              </w:rPr>
            </w:pPr>
            <w:r>
              <w:rPr>
                <w:rFonts w:hint="eastAsia" w:ascii="ＭＳ 明朝" w:hAnsi="ＭＳ 明朝" w:eastAsia="ＭＳ 明朝"/>
                <w:b w:val="1"/>
                <w:color w:val="FF0000"/>
              </w:rPr>
              <w:t>継続が困難な場合、当該事業の継続を図るために当該事業所の職員の賃金水準（本加算による賃金改善分を除く。）を見直すことはやむを得ないが、その内容について市長に届け出ること。</w:t>
            </w:r>
          </w:p>
        </w:tc>
      </w:tr>
      <w:tr>
        <w:trPr>
          <w:gridAfter w:val="2"/>
          <w:wAfter w:w="2904" w:type="dxa"/>
        </w:trPr>
        <w:tc>
          <w:tcPr>
            <w:tcW w:w="1211" w:type="dxa"/>
            <w:vMerge w:val="continue"/>
            <w:vAlign w:val="top"/>
          </w:tcPr>
          <w:p>
            <w:pPr>
              <w:pStyle w:val="0"/>
              <w:rPr>
                <w:rFonts w:hint="eastAsia"/>
              </w:rPr>
            </w:pPr>
          </w:p>
        </w:tc>
        <w:tc>
          <w:tcPr>
            <w:tcW w:w="5106"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firstLine="359" w:firstLineChars="200"/>
              <w:rPr>
                <w:rFonts w:hint="eastAsia" w:ascii="ＭＳ 明朝" w:hAnsi="ＭＳ 明朝" w:eastAsia="ＭＳ 明朝"/>
                <w:b w:val="1"/>
                <w:color w:val="FF0000"/>
              </w:rPr>
            </w:pPr>
            <w:r>
              <w:rPr>
                <w:rFonts w:hint="eastAsia" w:ascii="ＭＳ 明朝" w:hAnsi="ＭＳ 明朝" w:eastAsia="ＭＳ 明朝"/>
                <w:b w:val="1"/>
                <w:color w:val="FF0000"/>
              </w:rPr>
              <w:t>④　当該事業所において、事業年度ごとに当該事業所の職</w:t>
            </w:r>
          </w:p>
          <w:p>
            <w:pPr>
              <w:pStyle w:val="0"/>
              <w:autoSpaceDE w:val="0"/>
              <w:autoSpaceDN w:val="0"/>
              <w:spacing w:line="260" w:lineRule="exact"/>
              <w:ind w:left="359" w:leftChars="200" w:firstLine="180" w:firstLineChars="100"/>
              <w:rPr>
                <w:rFonts w:hint="eastAsia" w:ascii="ＭＳ 明朝" w:hAnsi="ＭＳ 明朝" w:eastAsia="ＭＳ 明朝"/>
                <w:b w:val="1"/>
                <w:color w:val="FF0000"/>
              </w:rPr>
            </w:pPr>
            <w:r>
              <w:rPr>
                <w:rFonts w:hint="eastAsia" w:ascii="ＭＳ 明朝" w:hAnsi="ＭＳ 明朝" w:eastAsia="ＭＳ 明朝"/>
                <w:b w:val="1"/>
                <w:color w:val="FF0000"/>
              </w:rPr>
              <w:t>員の処遇改善に関する実績を市長に報告すること。</w:t>
            </w:r>
          </w:p>
        </w:tc>
        <w:tc>
          <w:tcPr>
            <w:tcW w:w="851" w:type="dxa"/>
            <w:gridSpan w:val="6"/>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□適合</w:t>
            </w:r>
          </w:p>
          <w:p>
            <w:pPr>
              <w:pStyle w:val="0"/>
              <w:autoSpaceDE w:val="0"/>
              <w:autoSpaceDN w:val="0"/>
              <w:spacing w:line="260" w:lineRule="exact"/>
              <w:ind w:left="359" w:hanging="359" w:hangingChars="200"/>
              <w:rPr>
                <w:rFonts w:hint="eastAsia" w:ascii="ＭＳ 明朝" w:hAnsi="ＭＳ 明朝" w:eastAsia="ＭＳ 明朝"/>
                <w:b w:val="1"/>
                <w:color w:val="FF0000"/>
              </w:rPr>
            </w:pPr>
            <w:r>
              <w:rPr>
                <w:rFonts w:hint="eastAsia" w:ascii="ＭＳ 明朝" w:hAnsi="ＭＳ 明朝" w:eastAsia="ＭＳ 明朝"/>
                <w:b w:val="1"/>
                <w:color w:val="FF0000"/>
              </w:rPr>
              <w:t>□不適合</w:t>
            </w:r>
          </w:p>
        </w:tc>
        <w:tc>
          <w:tcPr>
            <w:tcW w:w="2696" w:type="dxa"/>
            <w:gridSpan w:val="5"/>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1"/>
                <w:color w:val="FF0000"/>
              </w:rPr>
            </w:pPr>
          </w:p>
        </w:tc>
      </w:tr>
      <w:tr>
        <w:trPr/>
        <w:tc>
          <w:tcPr>
            <w:tcW w:w="1211" w:type="dxa"/>
            <w:vMerge w:val="continue"/>
            <w:vAlign w:val="top"/>
          </w:tcPr>
          <w:p>
            <w:pPr>
              <w:pStyle w:val="0"/>
              <w:rPr>
                <w:rFonts w:hint="eastAsia"/>
              </w:rPr>
            </w:pPr>
          </w:p>
        </w:tc>
        <w:tc>
          <w:tcPr>
            <w:tcW w:w="5106"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539" w:leftChars="200" w:hanging="180" w:hangingChars="100"/>
              <w:rPr>
                <w:rFonts w:hint="eastAsia" w:ascii="ＭＳ 明朝" w:hAnsi="ＭＳ 明朝" w:eastAsia="ＭＳ 明朝"/>
                <w:b w:val="1"/>
                <w:color w:val="FF0000"/>
              </w:rPr>
            </w:pPr>
            <w:r>
              <w:rPr>
                <w:rFonts w:hint="eastAsia" w:ascii="ＭＳ 明朝" w:hAnsi="ＭＳ 明朝" w:eastAsia="ＭＳ 明朝"/>
                <w:b w:val="1"/>
                <w:color w:val="FF0000"/>
              </w:rPr>
              <w:t>⑤　算定日が属する月の前１２月間において、労働基準法、労働者災害補償保険法、最低賃金法、労働安全衛生</w:t>
            </w:r>
          </w:p>
        </w:tc>
        <w:tc>
          <w:tcPr>
            <w:tcW w:w="840" w:type="dxa"/>
            <w:gridSpan w:val="5"/>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□適合</w:t>
            </w:r>
          </w:p>
          <w:p>
            <w:pPr>
              <w:pStyle w:val="0"/>
              <w:autoSpaceDE w:val="0"/>
              <w:autoSpaceDN w:val="0"/>
              <w:spacing w:line="260" w:lineRule="exact"/>
              <w:ind w:left="359" w:hanging="359" w:hangingChars="200"/>
              <w:rPr>
                <w:rFonts w:hint="eastAsia" w:ascii="ＭＳ 明朝" w:hAnsi="ＭＳ 明朝" w:eastAsia="ＭＳ 明朝"/>
                <w:b w:val="1"/>
                <w:color w:val="FF0000"/>
              </w:rPr>
            </w:pPr>
            <w:r>
              <w:rPr>
                <w:rFonts w:hint="eastAsia" w:ascii="ＭＳ 明朝" w:hAnsi="ＭＳ 明朝" w:eastAsia="ＭＳ 明朝"/>
                <w:b w:val="1"/>
                <w:color w:val="FF0000"/>
              </w:rPr>
              <w:t>□不適合</w:t>
            </w:r>
          </w:p>
        </w:tc>
        <w:tc>
          <w:tcPr>
            <w:tcW w:w="2707" w:type="dxa"/>
            <w:gridSpan w:val="6"/>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1"/>
                <w:color w:val="FF0000"/>
              </w:rPr>
            </w:pPr>
          </w:p>
        </w:tc>
        <w:tc>
          <w:tcPr>
            <w:tcW w:w="2904" w:type="dxa"/>
            <w:gridSpan w:val="2"/>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r>
      <w:tr>
        <w:trPr>
          <w:gridAfter w:val="2"/>
          <w:wAfter w:w="2904" w:type="dxa"/>
        </w:trPr>
        <w:tc>
          <w:tcPr>
            <w:tcW w:w="1211" w:type="dxa"/>
            <w:vMerge w:val="continue"/>
            <w:vAlign w:val="top"/>
          </w:tcPr>
          <w:p>
            <w:pPr>
              <w:pStyle w:val="0"/>
              <w:rPr>
                <w:rFonts w:hint="eastAsia"/>
              </w:rPr>
            </w:pPr>
          </w:p>
        </w:tc>
        <w:tc>
          <w:tcPr>
            <w:tcW w:w="8653" w:type="dxa"/>
            <w:gridSpan w:val="12"/>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359" w:hanging="359" w:hangingChars="200"/>
              <w:rPr>
                <w:rFonts w:hint="eastAsia" w:ascii="ＭＳ 明朝" w:hAnsi="ＭＳ 明朝" w:eastAsia="ＭＳ 明朝"/>
                <w:b w:val="1"/>
                <w:color w:val="FF0000"/>
              </w:rPr>
            </w:pPr>
            <w:r>
              <w:rPr>
                <w:rFonts w:hint="eastAsia" w:ascii="ＭＳ 明朝" w:hAnsi="ＭＳ 明朝" w:eastAsia="ＭＳ 明朝"/>
                <w:b w:val="1"/>
                <w:color w:val="FF0000"/>
              </w:rPr>
              <w:t>　　　法、雇用保険法その他の労働に関する法令に違反し、罰金以上の刑に処せられていないこと。</w:t>
            </w:r>
          </w:p>
        </w:tc>
      </w:tr>
      <w:tr>
        <w:trPr/>
        <w:tc>
          <w:tcPr>
            <w:tcW w:w="1211" w:type="dxa"/>
            <w:vMerge w:val="continue"/>
            <w:vAlign w:val="top"/>
          </w:tcPr>
          <w:p>
            <w:pPr>
              <w:pStyle w:val="0"/>
              <w:rPr>
                <w:rFonts w:hint="eastAsia"/>
              </w:rPr>
            </w:pPr>
          </w:p>
        </w:tc>
        <w:tc>
          <w:tcPr>
            <w:tcW w:w="5106"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539" w:leftChars="200" w:hanging="180" w:hangingChars="100"/>
              <w:rPr>
                <w:rFonts w:hint="eastAsia" w:ascii="ＭＳ 明朝" w:hAnsi="ＭＳ 明朝" w:eastAsia="ＭＳ 明朝"/>
                <w:b w:val="1"/>
                <w:color w:val="FF0000"/>
              </w:rPr>
            </w:pPr>
            <w:r>
              <w:rPr>
                <w:rFonts w:hint="eastAsia" w:ascii="ＭＳ 明朝" w:hAnsi="ＭＳ 明朝" w:eastAsia="ＭＳ 明朝"/>
                <w:b w:val="1"/>
                <w:color w:val="FF0000"/>
              </w:rPr>
              <w:t>⑥　当該事業所において、労働保険料の納付が適正に行われていること。</w:t>
            </w:r>
          </w:p>
        </w:tc>
        <w:tc>
          <w:tcPr>
            <w:tcW w:w="862" w:type="dxa"/>
            <w:gridSpan w:val="7"/>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□適合</w:t>
            </w:r>
          </w:p>
          <w:p>
            <w:pPr>
              <w:pStyle w:val="0"/>
              <w:autoSpaceDE w:val="0"/>
              <w:autoSpaceDN w:val="0"/>
              <w:spacing w:line="260" w:lineRule="exact"/>
              <w:ind w:left="359" w:hanging="359" w:hangingChars="200"/>
              <w:rPr>
                <w:rFonts w:hint="eastAsia" w:ascii="ＭＳ 明朝" w:hAnsi="ＭＳ 明朝" w:eastAsia="ＭＳ 明朝"/>
                <w:b w:val="1"/>
                <w:color w:val="FF0000"/>
              </w:rPr>
            </w:pPr>
            <w:r>
              <w:rPr>
                <w:rFonts w:hint="eastAsia" w:ascii="ＭＳ 明朝" w:hAnsi="ＭＳ 明朝" w:eastAsia="ＭＳ 明朝"/>
                <w:b w:val="1"/>
                <w:color w:val="FF0000"/>
              </w:rPr>
              <w:t>□不適合</w:t>
            </w:r>
          </w:p>
        </w:tc>
        <w:tc>
          <w:tcPr>
            <w:tcW w:w="2685" w:type="dxa"/>
            <w:gridSpan w:val="4"/>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1"/>
                <w:color w:val="FF0000"/>
              </w:rPr>
            </w:pPr>
          </w:p>
        </w:tc>
        <w:tc>
          <w:tcPr>
            <w:tcW w:w="2904" w:type="dxa"/>
            <w:gridSpan w:val="2"/>
            <w:tcBorders>
              <w:top w:val="nil"/>
              <w:left w:val="none" w:color="auto" w:sz="0" w:space="0"/>
              <w:bottom w:val="dotted" w:color="FFFFFF" w:themeColor="background1" w:sz="4" w:space="0"/>
              <w:right w:val="none" w:color="auto" w:sz="0" w:space="0"/>
              <w:tl2br w:val="none" w:color="auto" w:sz="0" w:space="0"/>
              <w:tr2bl w:val="none" w:color="auto" w:sz="0" w:space="0"/>
            </w:tcBorders>
            <w:vAlign w:val="top"/>
          </w:tcPr>
          <w:p>
            <w:pPr>
              <w:pStyle w:val="0"/>
              <w:rPr>
                <w:rFonts w:hint="default"/>
              </w:rPr>
            </w:pPr>
          </w:p>
        </w:tc>
      </w:tr>
      <w:tr>
        <w:trPr/>
        <w:tc>
          <w:tcPr>
            <w:tcW w:w="1211" w:type="dxa"/>
            <w:vMerge w:val="continue"/>
            <w:vAlign w:val="top"/>
          </w:tcPr>
          <w:p>
            <w:pPr>
              <w:pStyle w:val="0"/>
              <w:rPr>
                <w:rFonts w:hint="eastAsia"/>
              </w:rPr>
            </w:pPr>
          </w:p>
        </w:tc>
        <w:tc>
          <w:tcPr>
            <w:tcW w:w="5106" w:type="dxa"/>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firstLine="359" w:firstLineChars="200"/>
              <w:rPr>
                <w:rFonts w:hint="eastAsia" w:ascii="ＭＳ 明朝" w:hAnsi="ＭＳ 明朝" w:eastAsia="ＭＳ 明朝"/>
                <w:b w:val="1"/>
                <w:color w:val="FF0000"/>
              </w:rPr>
            </w:pPr>
            <w:r>
              <w:rPr>
                <w:rFonts w:hint="eastAsia" w:ascii="ＭＳ 明朝" w:hAnsi="ＭＳ 明朝" w:eastAsia="ＭＳ 明朝"/>
                <w:b w:val="1"/>
                <w:color w:val="FF0000"/>
              </w:rPr>
              <w:t>⑦　次に掲げる基準のいずれにも適合すること。</w:t>
            </w:r>
          </w:p>
          <w:p>
            <w:pPr>
              <w:pStyle w:val="0"/>
              <w:autoSpaceDE w:val="0"/>
              <w:autoSpaceDN w:val="0"/>
              <w:spacing w:line="260" w:lineRule="exact"/>
              <w:ind w:left="359" w:leftChars="200" w:firstLine="180" w:firstLineChars="100"/>
              <w:rPr>
                <w:rFonts w:hint="eastAsia" w:ascii="ＭＳ 明朝" w:hAnsi="ＭＳ 明朝" w:eastAsia="ＭＳ 明朝"/>
                <w:b w:val="1"/>
                <w:color w:val="FF0000"/>
              </w:rPr>
            </w:pPr>
            <w:r>
              <w:rPr>
                <w:rFonts w:hint="eastAsia" w:ascii="ＭＳ 明朝" w:hAnsi="ＭＳ 明朝" w:eastAsia="ＭＳ 明朝"/>
                <w:b w:val="1"/>
                <w:color w:val="FF0000"/>
              </w:rPr>
              <w:t>ａ　介護職員の任用の際における職責又は職務内容等</w:t>
            </w:r>
          </w:p>
        </w:tc>
        <w:tc>
          <w:tcPr>
            <w:tcW w:w="883" w:type="dxa"/>
            <w:gridSpan w:val="8"/>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□適合</w:t>
            </w:r>
          </w:p>
          <w:p>
            <w:pPr>
              <w:pStyle w:val="0"/>
              <w:autoSpaceDE w:val="0"/>
              <w:autoSpaceDN w:val="0"/>
              <w:spacing w:line="260" w:lineRule="exact"/>
              <w:ind w:left="359" w:hanging="359" w:hangingChars="200"/>
              <w:rPr>
                <w:rFonts w:hint="eastAsia" w:ascii="ＭＳ 明朝" w:hAnsi="ＭＳ 明朝" w:eastAsia="ＭＳ 明朝"/>
                <w:b w:val="1"/>
                <w:color w:val="FF0000"/>
              </w:rPr>
            </w:pPr>
            <w:r>
              <w:rPr>
                <w:rFonts w:hint="eastAsia" w:ascii="ＭＳ 明朝" w:hAnsi="ＭＳ 明朝" w:eastAsia="ＭＳ 明朝"/>
                <w:b w:val="1"/>
                <w:color w:val="FF0000"/>
              </w:rPr>
              <w:t>□不適合</w:t>
            </w:r>
          </w:p>
        </w:tc>
        <w:tc>
          <w:tcPr>
            <w:tcW w:w="2664" w:type="dxa"/>
            <w:gridSpan w:val="3"/>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1"/>
                <w:color w:val="FF0000"/>
              </w:rPr>
            </w:pPr>
          </w:p>
        </w:tc>
        <w:tc>
          <w:tcPr>
            <w:tcW w:w="2904" w:type="dxa"/>
            <w:gridSpan w:val="2"/>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r>
      <w:tr>
        <w:trPr>
          <w:gridAfter w:val="2"/>
          <w:wAfter w:w="2904" w:type="dxa"/>
        </w:trPr>
        <w:tc>
          <w:tcPr>
            <w:tcW w:w="1211" w:type="dxa"/>
            <w:vMerge w:val="continue"/>
            <w:vAlign w:val="top"/>
          </w:tcPr>
          <w:p>
            <w:pPr>
              <w:pStyle w:val="0"/>
              <w:rPr>
                <w:rFonts w:hint="eastAsia"/>
              </w:rPr>
            </w:pPr>
          </w:p>
        </w:tc>
        <w:tc>
          <w:tcPr>
            <w:tcW w:w="8653" w:type="dxa"/>
            <w:gridSpan w:val="12"/>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firstLine="719" w:firstLineChars="400"/>
              <w:rPr>
                <w:rFonts w:hint="eastAsia" w:ascii="ＭＳ 明朝" w:hAnsi="ＭＳ 明朝" w:eastAsia="ＭＳ 明朝"/>
                <w:b w:val="1"/>
                <w:color w:val="FF0000"/>
              </w:rPr>
            </w:pPr>
            <w:r>
              <w:rPr>
                <w:rFonts w:hint="eastAsia" w:ascii="ＭＳ 明朝" w:hAnsi="ＭＳ 明朝" w:eastAsia="ＭＳ 明朝"/>
                <w:b w:val="1"/>
                <w:color w:val="FF0000"/>
              </w:rPr>
              <w:t>の要件（介護職員の賃金に関するものを含む。）を定めていること。</w:t>
            </w:r>
          </w:p>
          <w:p>
            <w:pPr>
              <w:pStyle w:val="0"/>
              <w:autoSpaceDE w:val="0"/>
              <w:autoSpaceDN w:val="0"/>
              <w:spacing w:line="260" w:lineRule="exact"/>
              <w:ind w:firstLine="539" w:firstLineChars="300"/>
              <w:rPr>
                <w:rFonts w:hint="eastAsia" w:ascii="ＭＳ 明朝" w:hAnsi="ＭＳ 明朝" w:eastAsia="ＭＳ 明朝"/>
                <w:b w:val="1"/>
                <w:color w:val="FF0000"/>
              </w:rPr>
            </w:pPr>
            <w:r>
              <w:rPr>
                <w:rFonts w:hint="eastAsia" w:ascii="ＭＳ 明朝" w:hAnsi="ＭＳ 明朝" w:eastAsia="ＭＳ 明朝"/>
                <w:b w:val="1"/>
                <w:color w:val="FF0000"/>
              </w:rPr>
              <w:t>ｂ　ａの要件について書面をもって作成し、全ての介護職員に周知していること。</w:t>
            </w:r>
          </w:p>
          <w:p>
            <w:pPr>
              <w:pStyle w:val="0"/>
              <w:autoSpaceDE w:val="0"/>
              <w:autoSpaceDN w:val="0"/>
              <w:spacing w:line="260" w:lineRule="exact"/>
              <w:ind w:left="719" w:leftChars="300" w:hanging="180" w:hangingChars="100"/>
              <w:rPr>
                <w:rFonts w:hint="eastAsia" w:ascii="ＭＳ 明朝" w:hAnsi="ＭＳ 明朝" w:eastAsia="ＭＳ 明朝"/>
                <w:b w:val="1"/>
                <w:color w:val="FF0000"/>
              </w:rPr>
            </w:pPr>
            <w:r>
              <w:rPr>
                <w:rFonts w:hint="eastAsia" w:ascii="ＭＳ 明朝" w:hAnsi="ＭＳ 明朝" w:eastAsia="ＭＳ 明朝"/>
                <w:b w:val="1"/>
                <w:color w:val="FF0000"/>
              </w:rPr>
              <w:t>ｃ　介護職員の資質の向上の支援に関する計画を策定し、当該計画に係る研修の実施又は研修の機会を確保していること。</w:t>
            </w:r>
          </w:p>
          <w:p>
            <w:pPr>
              <w:pStyle w:val="0"/>
              <w:autoSpaceDE w:val="0"/>
              <w:autoSpaceDN w:val="0"/>
              <w:spacing w:line="260" w:lineRule="exact"/>
              <w:ind w:firstLine="539" w:firstLineChars="300"/>
              <w:rPr>
                <w:rFonts w:hint="eastAsia" w:ascii="ＭＳ 明朝" w:hAnsi="ＭＳ 明朝" w:eastAsia="ＭＳ 明朝"/>
                <w:b w:val="1"/>
                <w:color w:val="FF0000"/>
              </w:rPr>
            </w:pPr>
            <w:r>
              <w:rPr>
                <w:rFonts w:hint="eastAsia" w:ascii="ＭＳ 明朝" w:hAnsi="ＭＳ 明朝" w:eastAsia="ＭＳ 明朝"/>
                <w:b w:val="1"/>
                <w:color w:val="FF0000"/>
              </w:rPr>
              <w:t>ｄ　ｃについて、全ての職員に周知していること。</w:t>
            </w:r>
          </w:p>
          <w:p>
            <w:pPr>
              <w:pStyle w:val="0"/>
              <w:autoSpaceDE w:val="0"/>
              <w:autoSpaceDN w:val="0"/>
              <w:spacing w:line="260" w:lineRule="exact"/>
              <w:ind w:left="719" w:leftChars="300" w:hanging="180" w:hangingChars="100"/>
              <w:rPr>
                <w:rFonts w:hint="eastAsia" w:ascii="ＭＳ 明朝" w:hAnsi="ＭＳ 明朝" w:eastAsia="ＭＳ 明朝"/>
                <w:b w:val="1"/>
                <w:color w:val="FF0000"/>
              </w:rPr>
            </w:pPr>
            <w:r>
              <w:rPr>
                <w:rFonts w:hint="eastAsia" w:ascii="ＭＳ 明朝" w:hAnsi="ＭＳ 明朝" w:eastAsia="ＭＳ 明朝"/>
                <w:b w:val="1"/>
                <w:color w:val="FF0000"/>
              </w:rPr>
              <w:t>ｅ　介護職員の経験若しくは資格等に応じて昇給する仕組み又は一定の基準に基づき定期に昇給を判定する仕組みを設けていること。</w:t>
            </w:r>
          </w:p>
          <w:p>
            <w:pPr>
              <w:pStyle w:val="0"/>
              <w:autoSpaceDE w:val="0"/>
              <w:autoSpaceDN w:val="0"/>
              <w:spacing w:line="260" w:lineRule="exact"/>
              <w:ind w:left="359" w:leftChars="200" w:firstLine="180" w:firstLineChars="100"/>
              <w:rPr>
                <w:rFonts w:hint="eastAsia" w:ascii="ＭＳ 明朝" w:hAnsi="ＭＳ 明朝" w:eastAsia="ＭＳ 明朝"/>
                <w:b w:val="1"/>
                <w:color w:val="FF0000"/>
              </w:rPr>
            </w:pPr>
            <w:r>
              <w:rPr>
                <w:rFonts w:hint="eastAsia" w:ascii="ＭＳ 明朝" w:hAnsi="ＭＳ 明朝" w:eastAsia="ＭＳ 明朝"/>
                <w:b w:val="1"/>
                <w:color w:val="FF0000"/>
              </w:rPr>
              <w:t>ｆ　ｅについて書面をもって作成し、全ての介護職員に周知していること。</w:t>
            </w:r>
          </w:p>
        </w:tc>
      </w:tr>
      <w:tr>
        <w:trPr>
          <w:gridAfter w:val="1"/>
          <w:wAfter w:w="136" w:type="dxa"/>
        </w:trPr>
        <w:tc>
          <w:tcPr>
            <w:tcW w:w="1211" w:type="dxa"/>
            <w:vMerge w:val="continue"/>
            <w:vAlign w:val="top"/>
          </w:tcPr>
          <w:p>
            <w:pPr>
              <w:pStyle w:val="0"/>
              <w:rPr>
                <w:rFonts w:hint="eastAsia"/>
              </w:rPr>
            </w:pPr>
          </w:p>
        </w:tc>
        <w:tc>
          <w:tcPr>
            <w:tcW w:w="5106" w:type="dxa"/>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539" w:leftChars="200" w:hanging="180" w:hangingChars="100"/>
              <w:rPr>
                <w:rFonts w:hint="eastAsia" w:ascii="ＭＳ 明朝" w:hAnsi="ＭＳ 明朝" w:eastAsia="ＭＳ 明朝"/>
                <w:b w:val="1"/>
                <w:color w:val="FF0000"/>
              </w:rPr>
            </w:pPr>
            <w:r>
              <w:rPr>
                <w:rFonts w:hint="eastAsia" w:ascii="ＭＳ 明朝" w:hAnsi="ＭＳ 明朝" w:eastAsia="ＭＳ 明朝"/>
                <w:b w:val="1"/>
                <w:color w:val="FF0000"/>
              </w:rPr>
              <w:t>⑧　②の届出に係る計画の期間中に実施する職員の処遇改善の内容（賃金改善に関するものを除く。）及び当該職</w:t>
            </w:r>
          </w:p>
        </w:tc>
        <w:tc>
          <w:tcPr>
            <w:tcW w:w="840" w:type="dxa"/>
            <w:gridSpan w:val="5"/>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□適合</w:t>
            </w:r>
          </w:p>
          <w:p>
            <w:pPr>
              <w:pStyle w:val="0"/>
              <w:autoSpaceDE w:val="0"/>
              <w:autoSpaceDN w:val="0"/>
              <w:spacing w:line="260" w:lineRule="exact"/>
              <w:ind w:left="359" w:hanging="359" w:hangingChars="200"/>
              <w:rPr>
                <w:rFonts w:hint="eastAsia" w:ascii="ＭＳ 明朝" w:hAnsi="ＭＳ 明朝" w:eastAsia="ＭＳ 明朝"/>
                <w:b w:val="1"/>
                <w:color w:val="FF0000"/>
              </w:rPr>
            </w:pPr>
            <w:r>
              <w:rPr>
                <w:rFonts w:hint="eastAsia" w:ascii="ＭＳ 明朝" w:hAnsi="ＭＳ 明朝" w:eastAsia="ＭＳ 明朝"/>
                <w:b w:val="1"/>
                <w:color w:val="FF0000"/>
              </w:rPr>
              <w:t>□不適合</w:t>
            </w:r>
          </w:p>
        </w:tc>
        <w:tc>
          <w:tcPr>
            <w:tcW w:w="2707" w:type="dxa"/>
            <w:gridSpan w:val="6"/>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1"/>
                <w:color w:val="FF0000"/>
              </w:rPr>
            </w:pPr>
          </w:p>
        </w:tc>
        <w:tc>
          <w:tcPr>
            <w:tcW w:w="2768"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r>
      <w:tr>
        <w:trPr>
          <w:gridAfter w:val="2"/>
          <w:wAfter w:w="2904" w:type="dxa"/>
        </w:trPr>
        <w:tc>
          <w:tcPr>
            <w:tcW w:w="1211" w:type="dxa"/>
            <w:vMerge w:val="continue"/>
            <w:vAlign w:val="top"/>
          </w:tcPr>
          <w:p>
            <w:pPr>
              <w:pStyle w:val="0"/>
              <w:rPr>
                <w:rFonts w:hint="eastAsia"/>
              </w:rPr>
            </w:pPr>
          </w:p>
        </w:tc>
        <w:tc>
          <w:tcPr>
            <w:tcW w:w="8653" w:type="dxa"/>
            <w:gridSpan w:val="12"/>
            <w:tcBorders>
              <w:top w:val="nil"/>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539" w:leftChars="300" w:firstLine="0" w:firstLineChars="0"/>
              <w:rPr>
                <w:rFonts w:hint="eastAsia" w:ascii="ＭＳ 明朝" w:hAnsi="ＭＳ 明朝" w:eastAsia="ＭＳ 明朝"/>
                <w:b w:val="1"/>
                <w:color w:val="FF0000"/>
              </w:rPr>
            </w:pPr>
            <w:r>
              <w:rPr>
                <w:rFonts w:hint="eastAsia" w:ascii="ＭＳ 明朝" w:hAnsi="ＭＳ 明朝" w:eastAsia="ＭＳ 明朝"/>
                <w:b w:val="1"/>
                <w:color w:val="FF0000"/>
              </w:rPr>
              <w:t>員の処遇改善に要する費用の見込額を全ての職員に周知していること。</w:t>
            </w:r>
          </w:p>
        </w:tc>
      </w:tr>
      <w:tr>
        <w:trPr>
          <w:gridAfter w:val="1"/>
          <w:wAfter w:w="136" w:type="dxa"/>
        </w:trPr>
        <w:tc>
          <w:tcPr>
            <w:tcW w:w="1211" w:type="dxa"/>
            <w:vMerge w:val="continue"/>
            <w:vAlign w:val="top"/>
          </w:tcPr>
          <w:p>
            <w:pPr>
              <w:pStyle w:val="0"/>
              <w:rPr>
                <w:rFonts w:hint="eastAsia"/>
              </w:rPr>
            </w:pPr>
          </w:p>
        </w:tc>
        <w:tc>
          <w:tcPr>
            <w:tcW w:w="5106" w:type="dxa"/>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firstLine="361" w:firstLineChars="200"/>
              <w:rPr>
                <w:rFonts w:hint="eastAsia" w:ascii="ＭＳ 明朝" w:hAnsi="ＭＳ 明朝" w:eastAsia="ＭＳ 明朝"/>
                <w:b w:val="1"/>
                <w:color w:val="FF0000"/>
              </w:rPr>
            </w:pPr>
            <w:r>
              <w:rPr>
                <w:rFonts w:hint="eastAsia" w:ascii="ＭＳ 明朝" w:hAnsi="ＭＳ 明朝" w:eastAsia="ＭＳ 明朝"/>
                <w:b w:val="1"/>
                <w:color w:val="FF0000"/>
              </w:rPr>
              <w:t>⑨　⑧の処遇改善の内容等について、インターネットの利</w:t>
            </w:r>
          </w:p>
          <w:p>
            <w:pPr>
              <w:pStyle w:val="0"/>
              <w:autoSpaceDE w:val="0"/>
              <w:autoSpaceDN w:val="0"/>
              <w:spacing w:line="260" w:lineRule="exact"/>
              <w:ind w:left="359" w:leftChars="200" w:firstLine="180" w:firstLineChars="100"/>
              <w:rPr>
                <w:rFonts w:hint="eastAsia" w:ascii="ＭＳ 明朝" w:hAnsi="ＭＳ 明朝" w:eastAsia="ＭＳ 明朝"/>
                <w:b w:val="1"/>
                <w:color w:val="FF0000"/>
              </w:rPr>
            </w:pPr>
            <w:r>
              <w:rPr>
                <w:rFonts w:hint="eastAsia" w:ascii="ＭＳ 明朝" w:hAnsi="ＭＳ 明朝" w:eastAsia="ＭＳ 明朝"/>
                <w:b w:val="1"/>
                <w:color w:val="FF0000"/>
              </w:rPr>
              <w:t>用その他の適切な方法により公表していること。</w:t>
            </w:r>
          </w:p>
        </w:tc>
        <w:tc>
          <w:tcPr>
            <w:tcW w:w="883" w:type="dxa"/>
            <w:gridSpan w:val="8"/>
            <w:tcBorders>
              <w:top w:val="single" w:color="auto" w:sz="4" w:space="0"/>
              <w:left w:val="none" w:color="auto" w:sz="0" w:space="0"/>
              <w:bottom w:val="nil"/>
              <w:right w:val="single" w:color="auto" w:sz="4"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□適合</w:t>
            </w:r>
          </w:p>
          <w:p>
            <w:pPr>
              <w:pStyle w:val="0"/>
              <w:autoSpaceDE w:val="0"/>
              <w:autoSpaceDN w:val="0"/>
              <w:spacing w:line="260" w:lineRule="exact"/>
              <w:ind w:left="361" w:hanging="361" w:hangingChars="200"/>
              <w:rPr>
                <w:rFonts w:hint="eastAsia" w:ascii="ＭＳ 明朝" w:hAnsi="ＭＳ 明朝" w:eastAsia="ＭＳ 明朝"/>
                <w:b w:val="1"/>
                <w:color w:val="FF0000"/>
              </w:rPr>
            </w:pPr>
            <w:r>
              <w:rPr>
                <w:rFonts w:hint="eastAsia" w:ascii="ＭＳ 明朝" w:hAnsi="ＭＳ 明朝" w:eastAsia="ＭＳ 明朝"/>
                <w:b w:val="1"/>
                <w:color w:val="FF0000"/>
              </w:rPr>
              <w:t>□不適合</w:t>
            </w:r>
          </w:p>
        </w:tc>
        <w:tc>
          <w:tcPr>
            <w:tcW w:w="2664" w:type="dxa"/>
            <w:gridSpan w:val="3"/>
            <w:tcBorders>
              <w:top w:val="single" w:color="auto" w:sz="4" w:space="0"/>
              <w:left w:val="single" w:color="auto" w:sz="4" w:space="0"/>
              <w:bottom w:val="nil"/>
              <w:right w:val="none" w:color="auto" w:sz="0" w:space="0"/>
              <w:tl2br w:val="none" w:color="auto" w:sz="0" w:space="0"/>
              <w:tr2bl w:val="none" w:color="auto" w:sz="0" w:space="0"/>
            </w:tcBorders>
            <w:vAlign w:val="top"/>
          </w:tcPr>
          <w:p>
            <w:pPr>
              <w:pStyle w:val="0"/>
              <w:rPr>
                <w:rFonts w:hint="eastAsia" w:ascii="ＭＳ 明朝" w:hAnsi="ＭＳ 明朝" w:eastAsia="ＭＳ 明朝"/>
                <w:b w:val="1"/>
                <w:color w:val="FF0000"/>
              </w:rPr>
            </w:pPr>
          </w:p>
        </w:tc>
        <w:tc>
          <w:tcPr>
            <w:tcW w:w="2768"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r>
      <w:tr>
        <w:trPr>
          <w:gridAfter w:val="1"/>
          <w:wAfter w:w="136" w:type="dxa"/>
          <w:trHeight w:val="766" w:hRule="atLeast"/>
        </w:trPr>
        <w:tc>
          <w:tcPr>
            <w:tcW w:w="1211" w:type="dxa"/>
            <w:vMerge w:val="continue"/>
            <w:vAlign w:val="top"/>
          </w:tcPr>
          <w:p>
            <w:pPr>
              <w:pStyle w:val="0"/>
              <w:rPr>
                <w:rFonts w:hint="eastAsia"/>
              </w:rPr>
            </w:pPr>
          </w:p>
        </w:tc>
        <w:tc>
          <w:tcPr>
            <w:tcW w:w="5106" w:type="dxa"/>
            <w:tcBorders>
              <w:top w:val="dotted" w:color="auto" w:sz="4" w:space="0"/>
              <w:left w:val="none" w:color="auto" w:sz="0" w:space="0"/>
              <w:bottom w:val="single" w:color="auto" w:sz="2" w:space="0"/>
              <w:right w:val="none" w:color="auto" w:sz="0" w:space="0"/>
              <w:tl2br w:val="none" w:color="auto" w:sz="0" w:space="0"/>
              <w:tr2bl w:val="none" w:color="auto" w:sz="0" w:space="0"/>
            </w:tcBorders>
            <w:vAlign w:val="top"/>
          </w:tcPr>
          <w:p>
            <w:pPr>
              <w:pStyle w:val="0"/>
              <w:autoSpaceDE w:val="0"/>
              <w:autoSpaceDN w:val="0"/>
              <w:spacing w:line="260" w:lineRule="exact"/>
              <w:ind w:left="359" w:leftChars="200" w:firstLine="0" w:firstLineChars="0"/>
              <w:rPr>
                <w:rFonts w:hint="eastAsia" w:ascii="ＭＳ 明朝" w:hAnsi="ＭＳ 明朝" w:eastAsia="ＭＳ 明朝"/>
                <w:b w:val="1"/>
                <w:color w:val="FF0000"/>
              </w:rPr>
            </w:pPr>
            <w:r>
              <w:rPr>
                <w:rFonts w:hint="eastAsia" w:ascii="ＭＳ 明朝" w:hAnsi="ＭＳ 明朝" w:eastAsia="ＭＳ 明朝"/>
                <w:b w:val="1"/>
                <w:color w:val="FF0000"/>
              </w:rPr>
              <w:t>⑩　</w:t>
            </w:r>
            <w:r>
              <w:rPr>
                <w:rFonts w:hint="eastAsia" w:asciiTheme="minorEastAsia" w:hAnsiTheme="minorEastAsia" w:eastAsiaTheme="minorEastAsia"/>
                <w:b w:val="1"/>
                <w:color w:val="FF0000"/>
              </w:rPr>
              <w:t>定期巡回・随時対応型訪問介護看護</w:t>
            </w:r>
            <w:r>
              <w:rPr>
                <w:rFonts w:hint="eastAsia" w:ascii="ＭＳ 明朝" w:hAnsi="ＭＳ 明朝" w:eastAsia="ＭＳ 明朝"/>
                <w:b w:val="1"/>
                <w:color w:val="FF0000"/>
              </w:rPr>
              <w:t>費におけるサービス提供体制強化加算（Ⅰ）又は（Ⅱ）のいずれかを届け出ていること。</w:t>
            </w:r>
          </w:p>
        </w:tc>
        <w:tc>
          <w:tcPr>
            <w:tcW w:w="883" w:type="dxa"/>
            <w:gridSpan w:val="8"/>
            <w:tcBorders>
              <w:top w:val="single" w:color="auto" w:sz="4" w:space="0"/>
              <w:left w:val="none" w:color="auto" w:sz="0" w:space="0"/>
              <w:bottom w:val="single" w:color="auto" w:sz="2" w:space="0"/>
              <w:right w:val="single" w:color="auto" w:sz="4"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□適合</w:t>
            </w:r>
          </w:p>
          <w:p>
            <w:pPr>
              <w:pStyle w:val="0"/>
              <w:autoSpaceDE w:val="0"/>
              <w:autoSpaceDN w:val="0"/>
              <w:spacing w:line="260" w:lineRule="exact"/>
              <w:ind w:left="361" w:hanging="361" w:hangingChars="200"/>
              <w:rPr>
                <w:rFonts w:hint="eastAsia" w:ascii="ＭＳ 明朝" w:hAnsi="ＭＳ 明朝" w:eastAsia="ＭＳ 明朝"/>
                <w:b w:val="1"/>
                <w:color w:val="FF0000"/>
              </w:rPr>
            </w:pPr>
            <w:r>
              <w:rPr>
                <w:rFonts w:hint="eastAsia" w:ascii="ＭＳ 明朝" w:hAnsi="ＭＳ 明朝" w:eastAsia="ＭＳ 明朝"/>
                <w:b w:val="1"/>
                <w:color w:val="FF0000"/>
              </w:rPr>
              <w:t>□不適合</w:t>
            </w:r>
          </w:p>
        </w:tc>
        <w:tc>
          <w:tcPr>
            <w:tcW w:w="2664" w:type="dxa"/>
            <w:gridSpan w:val="3"/>
            <w:tcBorders>
              <w:top w:val="single" w:color="auto" w:sz="4" w:space="0"/>
              <w:left w:val="single" w:color="auto" w:sz="4" w:space="0"/>
              <w:bottom w:val="single" w:color="auto" w:sz="2"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1"/>
                <w:color w:val="FF0000"/>
              </w:rPr>
            </w:pPr>
          </w:p>
        </w:tc>
        <w:tc>
          <w:tcPr>
            <w:tcW w:w="2768" w:type="dxa"/>
            <w:vMerge w:val="restart"/>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r>
      <w:tr>
        <w:trPr>
          <w:gridAfter w:val="1"/>
          <w:wAfter w:w="136" w:type="dxa"/>
          <w:trHeight w:val="465" w:hRule="atLeast"/>
        </w:trPr>
        <w:tc>
          <w:tcPr>
            <w:tcW w:w="1211" w:type="dxa"/>
            <w:vMerge w:val="continue"/>
            <w:vAlign w:val="top"/>
          </w:tcPr>
          <w:p>
            <w:pPr>
              <w:pStyle w:val="0"/>
              <w:rPr>
                <w:rFonts w:hint="eastAsia"/>
              </w:rPr>
            </w:pPr>
          </w:p>
        </w:tc>
        <w:tc>
          <w:tcPr>
            <w:tcW w:w="8653" w:type="dxa"/>
            <w:gridSpan w:val="12"/>
            <w:tcBorders>
              <w:top w:val="single" w:color="auto" w:sz="2" w:space="0"/>
              <w:left w:val="none" w:color="auto" w:sz="0" w:space="0"/>
              <w:bottom w:val="single" w:color="auto" w:sz="2" w:space="0"/>
              <w:right w:val="none" w:color="auto" w:sz="0" w:space="0"/>
              <w:tl2br w:val="none" w:color="auto" w:sz="0" w:space="0"/>
              <w:tr2bl w:val="none" w:color="auto" w:sz="0" w:space="0"/>
            </w:tcBorders>
            <w:vAlign w:val="top"/>
          </w:tcPr>
          <w:p>
            <w:pPr>
              <w:pStyle w:val="0"/>
              <w:autoSpaceDE w:val="0"/>
              <w:autoSpaceDN w:val="0"/>
              <w:spacing w:line="260" w:lineRule="exact"/>
              <w:ind w:leftChars="0" w:firstLineChars="0"/>
              <w:rPr>
                <w:rFonts w:hint="eastAsia"/>
                <w:b w:val="1"/>
                <w:color w:val="FF0000"/>
              </w:rPr>
            </w:pPr>
            <w:r>
              <w:rPr>
                <w:rFonts w:hint="eastAsia" w:asciiTheme="majorEastAsia" w:hAnsiTheme="majorEastAsia" w:eastAsiaTheme="majorEastAsia"/>
                <w:b w:val="1"/>
                <w:color w:val="FF0000"/>
              </w:rPr>
              <w:t>【</w:t>
            </w:r>
            <w:bookmarkStart w:id="0" w:name="OLE_LINK11"/>
            <w:bookmarkEnd w:id="0"/>
            <w:r>
              <w:rPr>
                <w:rFonts w:hint="eastAsia" w:asciiTheme="majorEastAsia" w:hAnsiTheme="majorEastAsia" w:eastAsiaTheme="majorEastAsia"/>
                <w:b w:val="1"/>
                <w:color w:val="FF0000"/>
              </w:rPr>
              <w:t>介護職員等処遇改善加算（Ⅰ）ロ】次に掲げる基準のいずれにも適合すること。</w:t>
            </w:r>
          </w:p>
        </w:tc>
        <w:tc>
          <w:tcPr>
            <w:tcW w:w="2768"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r>
      <w:tr>
        <w:trPr>
          <w:gridAfter w:val="1"/>
          <w:wAfter w:w="136" w:type="dxa"/>
          <w:trHeight w:val="416" w:hRule="atLeast"/>
        </w:trPr>
        <w:tc>
          <w:tcPr>
            <w:tcW w:w="1211" w:type="dxa"/>
            <w:vMerge w:val="continue"/>
            <w:vAlign w:val="top"/>
          </w:tcPr>
          <w:p>
            <w:pPr>
              <w:pStyle w:val="0"/>
              <w:rPr>
                <w:rFonts w:hint="eastAsia"/>
              </w:rPr>
            </w:pPr>
          </w:p>
        </w:tc>
        <w:tc>
          <w:tcPr>
            <w:tcW w:w="5106" w:type="dxa"/>
            <w:tcBorders>
              <w:top w:val="single" w:color="auto" w:sz="2" w:space="0"/>
              <w:left w:val="none" w:color="auto" w:sz="0" w:space="0"/>
              <w:bottom w:val="single" w:color="auto" w:sz="2" w:space="0"/>
              <w:right w:val="none" w:color="auto" w:sz="0" w:space="0"/>
              <w:tl2br w:val="none" w:color="auto" w:sz="0" w:space="0"/>
              <w:tr2bl w:val="none" w:color="auto" w:sz="0" w:space="0"/>
            </w:tcBorders>
            <w:vAlign w:val="top"/>
          </w:tcPr>
          <w:p>
            <w:pPr>
              <w:pStyle w:val="0"/>
              <w:autoSpaceDE w:val="0"/>
              <w:autoSpaceDN w:val="0"/>
              <w:spacing w:line="260" w:lineRule="exact"/>
              <w:ind w:leftChars="0" w:firstLineChars="0"/>
              <w:rPr>
                <w:rFonts w:hint="eastAsia"/>
                <w:b w:val="1"/>
                <w:color w:val="FF0000"/>
              </w:rPr>
            </w:pPr>
            <w:bookmarkStart w:id="1" w:name="OLE_LINK6"/>
            <w:bookmarkEnd w:id="1"/>
            <w:r>
              <w:rPr>
                <w:rFonts w:hint="default" w:asciiTheme="majorEastAsia" w:hAnsiTheme="majorEastAsia" w:eastAsiaTheme="majorEastAsia"/>
                <w:b w:val="1"/>
                <w:color w:val="FF0000"/>
              </w:rPr>
              <w:t xml:space="preserve">(1) </w:t>
            </w:r>
            <w:r>
              <w:rPr>
                <w:rFonts w:hint="default" w:asciiTheme="majorEastAsia" w:hAnsiTheme="majorEastAsia" w:eastAsiaTheme="majorEastAsia"/>
                <w:b w:val="1"/>
                <w:color w:val="FF0000"/>
              </w:rPr>
              <w:t>イ</w:t>
            </w:r>
            <w:r>
              <w:rPr>
                <w:rFonts w:hint="eastAsia" w:asciiTheme="majorEastAsia" w:hAnsiTheme="majorEastAsia" w:eastAsiaTheme="majorEastAsia"/>
                <w:b w:val="1"/>
                <w:color w:val="FF0000"/>
              </w:rPr>
              <w:t>①</w:t>
            </w:r>
            <w:r>
              <w:rPr>
                <w:rFonts w:hint="default" w:asciiTheme="majorEastAsia" w:hAnsiTheme="majorEastAsia" w:eastAsiaTheme="majorEastAsia"/>
                <w:b w:val="1"/>
                <w:color w:val="FF0000"/>
              </w:rPr>
              <w:t>から</w:t>
            </w:r>
            <w:r>
              <w:rPr>
                <w:rFonts w:hint="eastAsia" w:asciiTheme="majorEastAsia" w:hAnsiTheme="majorEastAsia" w:eastAsiaTheme="majorEastAsia"/>
                <w:b w:val="1"/>
                <w:color w:val="FF0000"/>
              </w:rPr>
              <w:t>⑩</w:t>
            </w:r>
            <w:r>
              <w:rPr>
                <w:rFonts w:hint="default" w:asciiTheme="majorEastAsia" w:hAnsiTheme="majorEastAsia" w:eastAsiaTheme="majorEastAsia"/>
                <w:b w:val="1"/>
                <w:color w:val="FF0000"/>
              </w:rPr>
              <w:t>までに掲げる基準のいずれにも適合すること。</w:t>
            </w:r>
          </w:p>
        </w:tc>
        <w:tc>
          <w:tcPr>
            <w:tcW w:w="883" w:type="dxa"/>
            <w:gridSpan w:val="8"/>
            <w:tcBorders>
              <w:top w:val="single" w:color="auto" w:sz="2" w:space="0"/>
              <w:left w:val="none" w:color="auto" w:sz="0" w:space="0"/>
              <w:bottom w:val="single" w:color="auto" w:sz="2" w:space="0"/>
              <w:right w:val="single" w:color="auto" w:sz="4"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□適合</w:t>
            </w:r>
          </w:p>
          <w:p>
            <w:pPr>
              <w:pStyle w:val="0"/>
              <w:rPr>
                <w:rFonts w:hint="eastAsia"/>
                <w:b w:val="1"/>
                <w:color w:val="FF0000"/>
              </w:rPr>
            </w:pPr>
            <w:r>
              <w:rPr>
                <w:rFonts w:hint="eastAsia" w:ascii="ＭＳ 明朝" w:hAnsi="ＭＳ 明朝" w:eastAsia="ＭＳ 明朝"/>
                <w:b w:val="1"/>
                <w:color w:val="FF0000"/>
              </w:rPr>
              <w:t>□不適合</w:t>
            </w:r>
          </w:p>
        </w:tc>
        <w:tc>
          <w:tcPr>
            <w:tcW w:w="2664" w:type="dxa"/>
            <w:gridSpan w:val="3"/>
            <w:tcBorders>
              <w:top w:val="single" w:color="auto" w:sz="2" w:space="0"/>
              <w:left w:val="single" w:color="auto" w:sz="4" w:space="0"/>
              <w:bottom w:val="single" w:color="auto" w:sz="2" w:space="0"/>
              <w:right w:val="none" w:color="auto" w:sz="0" w:space="0"/>
              <w:tl2br w:val="none" w:color="auto" w:sz="0" w:space="0"/>
              <w:tr2bl w:val="none" w:color="auto" w:sz="0" w:space="0"/>
            </w:tcBorders>
            <w:vAlign w:val="top"/>
          </w:tcPr>
          <w:p>
            <w:pPr>
              <w:pStyle w:val="0"/>
              <w:rPr>
                <w:rFonts w:hint="eastAsia"/>
                <w:b w:val="1"/>
                <w:color w:val="FF0000"/>
              </w:rPr>
            </w:pPr>
          </w:p>
        </w:tc>
        <w:tc>
          <w:tcPr>
            <w:tcW w:w="2768"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r>
      <w:tr>
        <w:trPr>
          <w:gridAfter w:val="1"/>
          <w:wAfter w:w="136" w:type="dxa"/>
          <w:trHeight w:val="513" w:hRule="atLeast"/>
        </w:trPr>
        <w:tc>
          <w:tcPr>
            <w:tcW w:w="1211" w:type="dxa"/>
            <w:vMerge w:val="continue"/>
            <w:vAlign w:val="top"/>
          </w:tcPr>
          <w:p>
            <w:pPr>
              <w:pStyle w:val="0"/>
              <w:rPr>
                <w:rFonts w:hint="eastAsia"/>
              </w:rPr>
            </w:pPr>
          </w:p>
        </w:tc>
        <w:tc>
          <w:tcPr>
            <w:tcW w:w="5106" w:type="dxa"/>
            <w:tcBorders>
              <w:top w:val="single" w:color="auto" w:sz="2" w:space="0"/>
              <w:left w:val="none" w:color="auto" w:sz="0" w:space="0"/>
              <w:bottom w:val="nil"/>
              <w:right w:val="nil"/>
              <w:tl2br w:val="none" w:color="auto" w:sz="0" w:space="0"/>
              <w:tr2bl w:val="none" w:color="auto" w:sz="0" w:space="0"/>
            </w:tcBorders>
            <w:vAlign w:val="top"/>
          </w:tcPr>
          <w:p>
            <w:pPr>
              <w:pStyle w:val="0"/>
              <w:autoSpaceDE w:val="0"/>
              <w:autoSpaceDN w:val="0"/>
              <w:spacing w:line="260" w:lineRule="exact"/>
              <w:ind w:leftChars="0" w:firstLineChars="0"/>
              <w:rPr>
                <w:rFonts w:hint="eastAsia" w:ascii="ＭＳ 明朝" w:hAnsi="ＭＳ 明朝" w:eastAsia="ＭＳ 明朝"/>
                <w:b w:val="1"/>
                <w:color w:val="FF0000"/>
              </w:rPr>
            </w:pPr>
            <w:r>
              <w:rPr>
                <w:rFonts w:hint="default" w:asciiTheme="majorEastAsia" w:hAnsiTheme="majorEastAsia" w:eastAsiaTheme="majorEastAsia"/>
                <w:b w:val="1"/>
                <w:color w:val="FF0000"/>
              </w:rPr>
              <w:t>(</w:t>
            </w:r>
            <w:r>
              <w:rPr>
                <w:rFonts w:hint="eastAsia" w:asciiTheme="majorEastAsia" w:hAnsiTheme="majorEastAsia" w:eastAsiaTheme="majorEastAsia"/>
                <w:b w:val="1"/>
                <w:color w:val="FF0000"/>
              </w:rPr>
              <w:t>2</w:t>
            </w:r>
            <w:r>
              <w:rPr>
                <w:rFonts w:hint="default" w:asciiTheme="majorEastAsia" w:hAnsiTheme="majorEastAsia" w:eastAsiaTheme="majorEastAsia"/>
                <w:b w:val="1"/>
                <w:color w:val="FF0000"/>
              </w:rPr>
              <w:t>)</w:t>
            </w:r>
            <w:r>
              <w:rPr>
                <w:rFonts w:hint="eastAsia" w:asciiTheme="majorEastAsia" w:hAnsiTheme="majorEastAsia" w:eastAsiaTheme="majorEastAsia"/>
                <w:b w:val="1"/>
                <w:color w:val="FF0000"/>
              </w:rPr>
              <w:t>　</w:t>
            </w:r>
            <w:r>
              <w:rPr>
                <w:rFonts w:hint="default" w:asciiTheme="majorEastAsia" w:hAnsiTheme="majorEastAsia" w:eastAsiaTheme="majorEastAsia"/>
                <w:b w:val="1"/>
                <w:color w:val="FF0000"/>
              </w:rPr>
              <w:t>次に掲げる基準のいずれかに適合すること。</w:t>
            </w:r>
          </w:p>
          <w:p>
            <w:pPr>
              <w:pStyle w:val="0"/>
              <w:autoSpaceDE w:val="0"/>
              <w:autoSpaceDN w:val="0"/>
              <w:spacing w:line="260" w:lineRule="exact"/>
              <w:ind w:left="0" w:leftChars="0" w:firstLine="180" w:firstLineChars="100"/>
              <w:rPr>
                <w:rFonts w:hint="eastAsia"/>
                <w:b w:val="1"/>
                <w:color w:val="FF0000"/>
              </w:rPr>
            </w:pPr>
            <w:r>
              <w:rPr>
                <w:rFonts w:hint="eastAsia" w:asciiTheme="majorEastAsia" w:hAnsiTheme="majorEastAsia" w:eastAsiaTheme="majorEastAsia"/>
                <w:b w:val="1"/>
                <w:color w:val="FF0000"/>
              </w:rPr>
              <w:t>（ⅰ）</w:t>
            </w:r>
            <w:r>
              <w:rPr>
                <w:rFonts w:hint="default" w:asciiTheme="majorEastAsia" w:hAnsiTheme="majorEastAsia" w:eastAsiaTheme="majorEastAsia"/>
                <w:b w:val="1"/>
                <w:color w:val="FF0000"/>
              </w:rPr>
              <w:t>ケアプランデータ連携システムを利</w:t>
            </w:r>
            <w:r>
              <w:rPr>
                <w:rFonts w:hint="eastAsia" w:asciiTheme="majorEastAsia" w:hAnsiTheme="majorEastAsia" w:eastAsiaTheme="majorEastAsia"/>
                <w:b w:val="1"/>
                <w:color w:val="FF0000"/>
              </w:rPr>
              <w:t>用していること。</w:t>
            </w:r>
          </w:p>
        </w:tc>
        <w:tc>
          <w:tcPr>
            <w:tcW w:w="883" w:type="dxa"/>
            <w:gridSpan w:val="8"/>
            <w:tcBorders>
              <w:top w:val="single" w:color="auto" w:sz="2" w:space="0"/>
              <w:left w:val="none" w:color="auto" w:sz="0" w:space="0"/>
              <w:bottom w:val="single" w:color="auto" w:sz="2" w:space="0"/>
              <w:right w:val="single" w:color="auto" w:sz="4"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□適合</w:t>
            </w:r>
          </w:p>
          <w:p>
            <w:pPr>
              <w:pStyle w:val="0"/>
              <w:rPr>
                <w:rFonts w:hint="eastAsia"/>
                <w:b w:val="1"/>
                <w:color w:val="FF0000"/>
              </w:rPr>
            </w:pPr>
            <w:r>
              <w:rPr>
                <w:rFonts w:hint="eastAsia" w:ascii="ＭＳ 明朝" w:hAnsi="ＭＳ 明朝" w:eastAsia="ＭＳ 明朝"/>
                <w:b w:val="1"/>
                <w:color w:val="FF0000"/>
              </w:rPr>
              <w:t>□不適合</w:t>
            </w:r>
          </w:p>
        </w:tc>
        <w:tc>
          <w:tcPr>
            <w:tcW w:w="2664" w:type="dxa"/>
            <w:gridSpan w:val="3"/>
            <w:tcBorders>
              <w:top w:val="single" w:color="auto" w:sz="2" w:space="0"/>
              <w:left w:val="single" w:color="auto" w:sz="4" w:space="0"/>
              <w:bottom w:val="single" w:color="auto" w:sz="2" w:space="0"/>
              <w:right w:val="none" w:color="auto" w:sz="0" w:space="0"/>
              <w:tl2br w:val="none" w:color="auto" w:sz="0" w:space="0"/>
              <w:tr2bl w:val="none" w:color="auto" w:sz="0" w:space="0"/>
            </w:tcBorders>
            <w:vAlign w:val="top"/>
          </w:tcPr>
          <w:p>
            <w:pPr>
              <w:pStyle w:val="0"/>
              <w:rPr>
                <w:rFonts w:hint="eastAsia"/>
                <w:b w:val="1"/>
                <w:color w:val="FF0000"/>
              </w:rPr>
            </w:pPr>
          </w:p>
        </w:tc>
        <w:tc>
          <w:tcPr>
            <w:tcW w:w="2768"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r>
      <w:tr>
        <w:trPr>
          <w:gridAfter w:val="1"/>
          <w:wAfter w:w="136" w:type="dxa"/>
          <w:trHeight w:val="235" w:hRule="atLeast"/>
        </w:trPr>
        <w:tc>
          <w:tcPr>
            <w:tcW w:w="1211" w:type="dxa"/>
            <w:vMerge w:val="continue"/>
            <w:vAlign w:val="top"/>
          </w:tcPr>
          <w:p>
            <w:pPr>
              <w:pStyle w:val="0"/>
              <w:rPr>
                <w:rFonts w:hint="eastAsia"/>
              </w:rPr>
            </w:pPr>
          </w:p>
        </w:tc>
        <w:tc>
          <w:tcPr>
            <w:tcW w:w="8653" w:type="dxa"/>
            <w:gridSpan w:val="12"/>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0" w:leftChars="0" w:firstLine="180" w:firstLineChars="100"/>
              <w:rPr>
                <w:rFonts w:hint="eastAsia"/>
                <w:b w:val="1"/>
                <w:color w:val="FF0000"/>
              </w:rPr>
            </w:pPr>
            <w:r>
              <w:rPr>
                <w:rFonts w:hint="eastAsia" w:asciiTheme="majorEastAsia" w:hAnsiTheme="majorEastAsia" w:eastAsiaTheme="majorEastAsia"/>
                <w:b w:val="1"/>
                <w:color w:val="FF0000"/>
              </w:rPr>
              <w:t>（ⅱ）</w:t>
            </w:r>
            <w:r>
              <w:rPr>
                <w:rFonts w:hint="default" w:asciiTheme="majorEastAsia" w:hAnsiTheme="majorEastAsia" w:eastAsiaTheme="majorEastAsia"/>
                <w:b w:val="1"/>
                <w:color w:val="FF0000"/>
              </w:rPr>
              <w:t>連携推進法人に所属していること。</w:t>
            </w:r>
            <w:r>
              <w:rPr>
                <w:rFonts w:hint="eastAsia" w:asciiTheme="majorEastAsia" w:hAnsiTheme="majorEastAsia" w:eastAsiaTheme="majorEastAsia"/>
                <w:b w:val="1"/>
                <w:color w:val="FF0000"/>
              </w:rPr>
              <w:t>　　（ⅰ）（ⅱ）：</w:t>
            </w:r>
            <w:r>
              <w:rPr>
                <w:rFonts w:hint="eastAsia" w:ascii="ＭＳ ゴシック" w:hAnsi="ＭＳ ゴシック" w:eastAsia="ＭＳ ゴシック"/>
                <w:b w:val="1"/>
                <w:color w:val="FF0000"/>
              </w:rPr>
              <w:t>（令和８年度特例要件）</w:t>
            </w:r>
          </w:p>
        </w:tc>
        <w:tc>
          <w:tcPr>
            <w:tcW w:w="2768" w:type="dxa"/>
            <w:vMerge w:val="continue"/>
            <w:tcBorders>
              <w:top w:val="nil"/>
              <w:left w:val="none" w:color="auto" w:sz="0" w:space="0"/>
              <w:bottom w:val="nil"/>
              <w:right w:val="none" w:color="auto" w:sz="0" w:space="0"/>
              <w:tl2br w:val="none" w:color="auto" w:sz="0" w:space="0"/>
              <w:tr2bl w:val="none" w:color="auto" w:sz="0" w:space="0"/>
            </w:tcBorders>
            <w:vAlign w:val="top"/>
          </w:tcPr>
          <w:p>
            <w:pPr>
              <w:pStyle w:val="0"/>
              <w:rPr>
                <w:rFonts w:hint="eastAsia"/>
              </w:rPr>
            </w:pPr>
          </w:p>
        </w:tc>
      </w:tr>
      <w:tr>
        <w:trPr>
          <w:gridAfter w:val="1"/>
          <w:wAfter w:w="136" w:type="dxa"/>
        </w:trPr>
        <w:tc>
          <w:tcPr>
            <w:tcW w:w="1211" w:type="dxa"/>
            <w:vMerge w:val="continue"/>
            <w:vAlign w:val="top"/>
          </w:tcPr>
          <w:p>
            <w:pPr>
              <w:pStyle w:val="0"/>
              <w:rPr>
                <w:rFonts w:hint="eastAsia"/>
              </w:rPr>
            </w:pPr>
          </w:p>
        </w:tc>
        <w:tc>
          <w:tcPr>
            <w:tcW w:w="5106" w:type="dxa"/>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【介護職員等処遇改善加算（Ⅱ）</w:t>
            </w:r>
            <w:r>
              <w:rPr>
                <w:rFonts w:hint="eastAsia" w:ascii="ＭＳ ゴシック" w:hAnsi="ＭＳ ゴシック" w:eastAsia="ＭＳ ゴシック"/>
                <w:b w:val="1"/>
                <w:color w:val="FF0000"/>
              </w:rPr>
              <w:t>イ</w:t>
            </w:r>
            <w:r>
              <w:rPr>
                <w:rFonts w:hint="eastAsia" w:ascii="ＭＳ 明朝" w:hAnsi="ＭＳ 明朝" w:eastAsia="ＭＳ 明朝"/>
                <w:b w:val="1"/>
                <w:color w:val="FF0000"/>
              </w:rPr>
              <w:t>】</w:t>
            </w:r>
          </w:p>
          <w:p>
            <w:pPr>
              <w:pStyle w:val="0"/>
              <w:autoSpaceDE w:val="0"/>
              <w:autoSpaceDN w:val="0"/>
              <w:spacing w:line="260" w:lineRule="exact"/>
              <w:ind w:left="359" w:leftChars="200" w:firstLine="180" w:firstLineChars="100"/>
              <w:rPr>
                <w:rFonts w:hint="eastAsia" w:ascii="ＭＳ 明朝" w:hAnsi="ＭＳ 明朝" w:eastAsia="ＭＳ 明朝"/>
                <w:b w:val="1"/>
                <w:color w:val="FF0000"/>
              </w:rPr>
            </w:pPr>
            <w:r>
              <w:rPr>
                <w:rFonts w:hint="eastAsia" w:ascii="ＭＳ 明朝" w:hAnsi="ＭＳ 明朝" w:eastAsia="ＭＳ 明朝"/>
                <w:b w:val="1"/>
                <w:color w:val="FF0000"/>
              </w:rPr>
              <w:t>介護職員等処遇改善加算（Ⅰ）①～⑨に掲げる基準のい</w:t>
            </w:r>
          </w:p>
        </w:tc>
        <w:tc>
          <w:tcPr>
            <w:tcW w:w="893" w:type="dxa"/>
            <w:gridSpan w:val="9"/>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□適合</w:t>
            </w:r>
          </w:p>
          <w:p>
            <w:pPr>
              <w:pStyle w:val="0"/>
              <w:autoSpaceDE w:val="0"/>
              <w:autoSpaceDN w:val="0"/>
              <w:spacing w:line="260" w:lineRule="exact"/>
              <w:ind w:left="361" w:hanging="361" w:hangingChars="200"/>
              <w:rPr>
                <w:rFonts w:hint="eastAsia" w:ascii="ＭＳ 明朝" w:hAnsi="ＭＳ 明朝" w:eastAsia="ＭＳ 明朝"/>
                <w:b w:val="1"/>
                <w:color w:val="FF0000"/>
              </w:rPr>
            </w:pPr>
            <w:r>
              <w:rPr>
                <w:rFonts w:hint="eastAsia" w:ascii="ＭＳ 明朝" w:hAnsi="ＭＳ 明朝" w:eastAsia="ＭＳ 明朝"/>
                <w:b w:val="1"/>
                <w:color w:val="FF0000"/>
              </w:rPr>
              <w:t>□不適合</w:t>
            </w:r>
          </w:p>
        </w:tc>
        <w:tc>
          <w:tcPr>
            <w:tcW w:w="2654" w:type="dxa"/>
            <w:gridSpan w:val="2"/>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1"/>
                <w:color w:val="FF0000"/>
              </w:rPr>
            </w:pPr>
          </w:p>
        </w:tc>
        <w:tc>
          <w:tcPr>
            <w:tcW w:w="2768"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r>
      <w:tr>
        <w:trPr>
          <w:gridAfter w:val="2"/>
          <w:wAfter w:w="2904" w:type="dxa"/>
          <w:trHeight w:val="267" w:hRule="atLeast"/>
        </w:trPr>
        <w:tc>
          <w:tcPr>
            <w:tcW w:w="1211" w:type="dxa"/>
            <w:vMerge w:val="continue"/>
            <w:vAlign w:val="top"/>
          </w:tcPr>
          <w:p>
            <w:pPr>
              <w:pStyle w:val="0"/>
              <w:rPr>
                <w:rFonts w:hint="eastAsia"/>
              </w:rPr>
            </w:pPr>
          </w:p>
        </w:tc>
        <w:tc>
          <w:tcPr>
            <w:tcW w:w="8653" w:type="dxa"/>
            <w:gridSpan w:val="12"/>
            <w:tcBorders>
              <w:top w:val="nil"/>
              <w:left w:val="none" w:color="auto" w:sz="0" w:space="0"/>
              <w:bottom w:val="single" w:color="auto" w:sz="2" w:space="0"/>
              <w:right w:val="none" w:color="auto" w:sz="0" w:space="0"/>
              <w:tl2br w:val="none" w:color="auto" w:sz="0" w:space="0"/>
              <w:tr2bl w:val="none" w:color="auto" w:sz="0" w:space="0"/>
            </w:tcBorders>
            <w:vAlign w:val="top"/>
          </w:tcPr>
          <w:p>
            <w:pPr>
              <w:pStyle w:val="0"/>
              <w:autoSpaceDE w:val="0"/>
              <w:autoSpaceDN w:val="0"/>
              <w:spacing w:line="260" w:lineRule="exact"/>
              <w:ind w:left="359" w:leftChars="200"/>
              <w:rPr>
                <w:rFonts w:hint="eastAsia" w:ascii="ＭＳ 明朝" w:hAnsi="ＭＳ 明朝" w:eastAsia="ＭＳ 明朝"/>
                <w:b w:val="1"/>
                <w:color w:val="FF0000"/>
              </w:rPr>
            </w:pPr>
            <w:r>
              <w:rPr>
                <w:rFonts w:hint="eastAsia" w:ascii="ＭＳ 明朝" w:hAnsi="ＭＳ 明朝" w:eastAsia="ＭＳ 明朝"/>
                <w:b w:val="1"/>
                <w:color w:val="FF0000"/>
              </w:rPr>
              <w:t>ずれにも適合すること。</w:t>
            </w:r>
          </w:p>
        </w:tc>
      </w:tr>
      <w:tr>
        <w:trPr>
          <w:gridAfter w:val="2"/>
          <w:wAfter w:w="2904" w:type="dxa"/>
          <w:trHeight w:val="523" w:hRule="atLeast"/>
        </w:trPr>
        <w:tc>
          <w:tcPr>
            <w:tcW w:w="1211" w:type="dxa"/>
            <w:vMerge w:val="continue"/>
            <w:vAlign w:val="top"/>
          </w:tcPr>
          <w:p>
            <w:pPr>
              <w:pStyle w:val="0"/>
              <w:rPr>
                <w:rFonts w:hint="eastAsia"/>
              </w:rPr>
            </w:pPr>
          </w:p>
        </w:tc>
        <w:tc>
          <w:tcPr>
            <w:tcW w:w="5127" w:type="dxa"/>
            <w:gridSpan w:val="2"/>
            <w:vMerge w:val="restart"/>
            <w:tcBorders>
              <w:top w:val="single" w:color="auto" w:sz="2" w:space="0"/>
              <w:left w:val="none" w:color="auto" w:sz="0" w:space="0"/>
              <w:bottom w:val="nil"/>
              <w:right w:val="nil"/>
              <w:tl2br w:val="none" w:color="auto" w:sz="0" w:space="0"/>
              <w:tr2bl w:val="none" w:color="auto" w:sz="0" w:space="0"/>
            </w:tcBorders>
            <w:vAlign w:val="top"/>
          </w:tcPr>
          <w:p>
            <w:pPr>
              <w:pStyle w:val="0"/>
              <w:autoSpaceDE w:val="0"/>
              <w:autoSpaceDN w:val="0"/>
              <w:spacing w:line="260" w:lineRule="exact"/>
              <w:ind w:leftChars="0" w:firstLineChars="0"/>
              <w:rPr>
                <w:rFonts w:hint="eastAsia" w:ascii="ＭＳ 明朝" w:hAnsi="ＭＳ 明朝" w:eastAsia="ＭＳ 明朝"/>
                <w:b w:val="1"/>
                <w:color w:val="FF0000"/>
              </w:rPr>
            </w:pPr>
            <w:r>
              <w:rPr>
                <w:rFonts w:hint="eastAsia" w:asciiTheme="majorEastAsia" w:hAnsiTheme="majorEastAsia" w:eastAsiaTheme="majorEastAsia"/>
                <w:b w:val="1"/>
                <w:color w:val="FF0000"/>
              </w:rPr>
              <w:t>【介護職員等処遇改善加算（Ⅱ）ロ】</w:t>
            </w:r>
          </w:p>
          <w:p>
            <w:pPr>
              <w:pStyle w:val="0"/>
              <w:autoSpaceDE w:val="0"/>
              <w:autoSpaceDN w:val="0"/>
              <w:spacing w:line="260" w:lineRule="exact"/>
              <w:ind w:left="539" w:leftChars="100" w:hanging="359" w:hangingChars="200"/>
              <w:rPr>
                <w:rFonts w:hint="eastAsia"/>
                <w:b w:val="1"/>
                <w:color w:val="FF0000"/>
              </w:rPr>
            </w:pPr>
            <w:r>
              <w:rPr>
                <w:rFonts w:hint="eastAsia" w:asciiTheme="majorEastAsia" w:hAnsiTheme="majorEastAsia" w:eastAsiaTheme="majorEastAsia"/>
                <w:b w:val="1"/>
                <w:color w:val="FF0000"/>
              </w:rPr>
              <w:t>（ⅰ）介護職員等処遇改善加算（Ⅰ）①～⑨に掲げる基準のいずれにも適合すること。</w:t>
            </w:r>
          </w:p>
        </w:tc>
        <w:tc>
          <w:tcPr>
            <w:tcW w:w="883" w:type="dxa"/>
            <w:gridSpan w:val="9"/>
            <w:tcBorders>
              <w:top w:val="single" w:color="auto" w:sz="2" w:space="0"/>
              <w:left w:val="single" w:color="auto" w:sz="2" w:space="0"/>
              <w:bottom w:val="single" w:color="auto" w:sz="2" w:space="0"/>
              <w:right w:val="single" w:color="auto" w:sz="2"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□適合</w:t>
            </w:r>
          </w:p>
          <w:p>
            <w:pPr>
              <w:pStyle w:val="0"/>
              <w:rPr>
                <w:rFonts w:hint="eastAsia"/>
                <w:b w:val="1"/>
                <w:color w:val="FF0000"/>
              </w:rPr>
            </w:pPr>
            <w:r>
              <w:rPr>
                <w:rFonts w:hint="eastAsia" w:ascii="ＭＳ 明朝" w:hAnsi="ＭＳ 明朝" w:eastAsia="ＭＳ 明朝"/>
                <w:b w:val="1"/>
                <w:color w:val="FF0000"/>
              </w:rPr>
              <w:t>□不適合</w:t>
            </w:r>
          </w:p>
        </w:tc>
        <w:tc>
          <w:tcPr>
            <w:tcW w:w="2643" w:type="dxa"/>
            <w:tcBorders>
              <w:top w:val="single" w:color="auto" w:sz="2" w:space="0"/>
              <w:left w:val="single" w:color="auto" w:sz="2" w:space="0"/>
              <w:bottom w:val="single" w:color="auto" w:sz="2" w:space="0"/>
              <w:right w:val="none" w:color="auto" w:sz="0" w:space="0"/>
              <w:tl2br w:val="none" w:color="auto" w:sz="0" w:space="0"/>
              <w:tr2bl w:val="none" w:color="auto" w:sz="0" w:space="0"/>
            </w:tcBorders>
            <w:vAlign w:val="top"/>
          </w:tcPr>
          <w:p>
            <w:pPr>
              <w:pStyle w:val="0"/>
              <w:rPr>
                <w:rFonts w:hint="eastAsia"/>
                <w:b w:val="1"/>
                <w:color w:val="FF0000"/>
              </w:rPr>
            </w:pPr>
          </w:p>
        </w:tc>
      </w:tr>
      <w:tr>
        <w:trPr>
          <w:gridAfter w:val="2"/>
          <w:wAfter w:w="2904" w:type="dxa"/>
          <w:trHeight w:val="260" w:hRule="atLeast"/>
        </w:trPr>
        <w:tc>
          <w:tcPr>
            <w:tcW w:w="1211" w:type="dxa"/>
            <w:vMerge w:val="continue"/>
            <w:vAlign w:val="top"/>
          </w:tcPr>
          <w:p>
            <w:pPr>
              <w:pStyle w:val="0"/>
              <w:rPr>
                <w:rFonts w:hint="eastAsia"/>
              </w:rPr>
            </w:pPr>
          </w:p>
        </w:tc>
        <w:tc>
          <w:tcPr>
            <w:tcW w:w="5127" w:type="dxa"/>
            <w:gridSpan w:val="2"/>
            <w:vMerge w:val="continue"/>
            <w:tcBorders>
              <w:top w:val="single" w:color="auto" w:sz="2" w:space="0"/>
              <w:left w:val="none" w:color="auto" w:sz="0" w:space="0"/>
              <w:bottom w:val="nil"/>
              <w:right w:val="nil"/>
              <w:tl2br w:val="none" w:color="auto" w:sz="0" w:space="0"/>
              <w:tr2bl w:val="none" w:color="auto" w:sz="0" w:space="0"/>
            </w:tcBorders>
            <w:vAlign w:val="top"/>
          </w:tcPr>
          <w:p>
            <w:pPr>
              <w:pStyle w:val="0"/>
              <w:rPr>
                <w:rFonts w:hint="eastAsia"/>
              </w:rPr>
            </w:pPr>
          </w:p>
        </w:tc>
        <w:tc>
          <w:tcPr>
            <w:tcW w:w="3526" w:type="dxa"/>
            <w:gridSpan w:val="10"/>
            <w:tcBorders>
              <w:top w:val="single" w:color="auto" w:sz="2" w:space="0"/>
              <w:left w:val="nil"/>
              <w:bottom w:val="nil"/>
              <w:right w:val="none" w:color="auto" w:sz="0" w:space="0"/>
              <w:tl2br w:val="none" w:color="auto" w:sz="0" w:space="0"/>
              <w:tr2bl w:val="none" w:color="auto" w:sz="0" w:space="0"/>
            </w:tcBorders>
            <w:vAlign w:val="top"/>
          </w:tcPr>
          <w:p>
            <w:pPr>
              <w:pStyle w:val="0"/>
              <w:rPr>
                <w:rFonts w:hint="eastAsia"/>
                <w:b w:val="1"/>
                <w:color w:val="FF0000"/>
              </w:rPr>
            </w:pPr>
          </w:p>
        </w:tc>
      </w:tr>
      <w:tr>
        <w:trPr>
          <w:gridAfter w:val="2"/>
          <w:wAfter w:w="2904" w:type="dxa"/>
          <w:trHeight w:val="274" w:hRule="atLeast"/>
        </w:trPr>
        <w:tc>
          <w:tcPr>
            <w:tcW w:w="1211" w:type="dxa"/>
            <w:vMerge w:val="continue"/>
            <w:vAlign w:val="top"/>
          </w:tcPr>
          <w:p>
            <w:pPr>
              <w:pStyle w:val="0"/>
              <w:rPr>
                <w:rFonts w:hint="eastAsia"/>
              </w:rPr>
            </w:pPr>
          </w:p>
        </w:tc>
        <w:tc>
          <w:tcPr>
            <w:tcW w:w="8653" w:type="dxa"/>
            <w:gridSpan w:val="12"/>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359" w:leftChars="200"/>
              <w:rPr>
                <w:rFonts w:hint="eastAsia"/>
                <w:b w:val="1"/>
                <w:color w:val="FF0000"/>
              </w:rPr>
            </w:pPr>
            <w:r>
              <w:rPr>
                <w:rFonts w:hint="eastAsia" w:asciiTheme="majorEastAsia" w:hAnsiTheme="majorEastAsia" w:eastAsiaTheme="majorEastAsia"/>
                <w:b w:val="1"/>
                <w:color w:val="FF0000"/>
              </w:rPr>
              <w:t>ⅱ）介護職員等処遇改善加算（Ⅰ）ロ</w:t>
            </w:r>
            <w:r>
              <w:rPr>
                <w:rFonts w:hint="default" w:asciiTheme="majorEastAsia" w:hAnsiTheme="majorEastAsia" w:eastAsiaTheme="majorEastAsia"/>
                <w:b w:val="1"/>
                <w:color w:val="FF0000"/>
              </w:rPr>
              <w:t>に掲げる基準に適合すること。</w:t>
            </w:r>
          </w:p>
        </w:tc>
      </w:tr>
      <w:tr>
        <w:trPr>
          <w:gridAfter w:val="1"/>
          <w:wAfter w:w="136" w:type="dxa"/>
        </w:trPr>
        <w:tc>
          <w:tcPr>
            <w:tcW w:w="1211" w:type="dxa"/>
            <w:vMerge w:val="continue"/>
            <w:vAlign w:val="top"/>
          </w:tcPr>
          <w:p>
            <w:pPr>
              <w:pStyle w:val="0"/>
              <w:rPr>
                <w:rFonts w:hint="eastAsia"/>
              </w:rPr>
            </w:pPr>
          </w:p>
        </w:tc>
        <w:tc>
          <w:tcPr>
            <w:tcW w:w="5106" w:type="dxa"/>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【介護職員等処遇改善加算（Ⅲ】</w:t>
            </w:r>
          </w:p>
          <w:p>
            <w:pPr>
              <w:pStyle w:val="0"/>
              <w:autoSpaceDE w:val="0"/>
              <w:autoSpaceDN w:val="0"/>
              <w:spacing w:line="260" w:lineRule="exact"/>
              <w:ind w:left="359" w:leftChars="200" w:firstLine="180" w:firstLineChars="100"/>
              <w:rPr>
                <w:rFonts w:hint="eastAsia" w:ascii="ＭＳ 明朝" w:hAnsi="ＭＳ 明朝" w:eastAsia="ＭＳ 明朝"/>
                <w:b w:val="1"/>
                <w:color w:val="FF0000"/>
              </w:rPr>
            </w:pPr>
            <w:r>
              <w:rPr>
                <w:rFonts w:hint="eastAsia" w:ascii="ＭＳ 明朝" w:hAnsi="ＭＳ 明朝" w:eastAsia="ＭＳ 明朝"/>
                <w:b w:val="1"/>
                <w:color w:val="FF0000"/>
              </w:rPr>
              <w:t>介護職員等処遇改善加算（Ⅰ）①ａ及び②～⑧に掲げる</w:t>
            </w:r>
          </w:p>
        </w:tc>
        <w:tc>
          <w:tcPr>
            <w:tcW w:w="862" w:type="dxa"/>
            <w:gridSpan w:val="7"/>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□適合</w:t>
            </w:r>
          </w:p>
          <w:p>
            <w:pPr>
              <w:pStyle w:val="0"/>
              <w:autoSpaceDE w:val="0"/>
              <w:autoSpaceDN w:val="0"/>
              <w:spacing w:line="260" w:lineRule="exact"/>
              <w:ind w:left="361" w:hanging="361" w:hangingChars="200"/>
              <w:rPr>
                <w:rFonts w:hint="eastAsia" w:ascii="ＭＳ 明朝" w:hAnsi="ＭＳ 明朝" w:eastAsia="ＭＳ 明朝"/>
                <w:b w:val="1"/>
                <w:color w:val="FF0000"/>
              </w:rPr>
            </w:pPr>
            <w:r>
              <w:rPr>
                <w:rFonts w:hint="eastAsia" w:ascii="ＭＳ 明朝" w:hAnsi="ＭＳ 明朝" w:eastAsia="ＭＳ 明朝"/>
                <w:b w:val="1"/>
                <w:color w:val="FF0000"/>
              </w:rPr>
              <w:t>□不適合</w:t>
            </w:r>
          </w:p>
        </w:tc>
        <w:tc>
          <w:tcPr>
            <w:tcW w:w="2685" w:type="dxa"/>
            <w:gridSpan w:val="4"/>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1"/>
                <w:color w:val="FF0000"/>
              </w:rPr>
            </w:pPr>
          </w:p>
        </w:tc>
        <w:tc>
          <w:tcPr>
            <w:tcW w:w="2768" w:type="dxa"/>
            <w:tcBorders>
              <w:top w:val="nil"/>
              <w:left w:val="none" w:color="auto" w:sz="0" w:space="0"/>
              <w:bottom w:val="dotted" w:color="FFFFFF" w:themeColor="background1" w:sz="4" w:space="0"/>
              <w:right w:val="none" w:color="auto" w:sz="0" w:space="0"/>
              <w:tl2br w:val="none" w:color="auto" w:sz="0" w:space="0"/>
              <w:tr2bl w:val="none" w:color="auto" w:sz="0" w:space="0"/>
            </w:tcBorders>
            <w:vAlign w:val="top"/>
          </w:tcPr>
          <w:p>
            <w:pPr>
              <w:pStyle w:val="0"/>
              <w:rPr>
                <w:rFonts w:hint="default"/>
              </w:rPr>
            </w:pPr>
          </w:p>
        </w:tc>
      </w:tr>
      <w:tr>
        <w:trPr>
          <w:gridAfter w:val="2"/>
          <w:wAfter w:w="2904" w:type="dxa"/>
        </w:trPr>
        <w:tc>
          <w:tcPr>
            <w:tcW w:w="1211" w:type="dxa"/>
            <w:vMerge w:val="continue"/>
            <w:vAlign w:val="top"/>
          </w:tcPr>
          <w:p>
            <w:pPr>
              <w:pStyle w:val="0"/>
              <w:rPr>
                <w:rFonts w:hint="eastAsia"/>
              </w:rPr>
            </w:pPr>
          </w:p>
        </w:tc>
        <w:tc>
          <w:tcPr>
            <w:tcW w:w="8653" w:type="dxa"/>
            <w:gridSpan w:val="12"/>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359" w:hanging="359" w:hangingChars="200"/>
              <w:rPr>
                <w:rFonts w:hint="eastAsia" w:ascii="ＭＳ 明朝" w:hAnsi="ＭＳ 明朝" w:eastAsia="ＭＳ 明朝"/>
                <w:b w:val="1"/>
                <w:color w:val="FF0000"/>
              </w:rPr>
            </w:pPr>
            <w:r>
              <w:rPr>
                <w:rFonts w:hint="eastAsia" w:ascii="ＭＳ 明朝" w:hAnsi="ＭＳ 明朝" w:eastAsia="ＭＳ 明朝"/>
                <w:b w:val="1"/>
                <w:color w:val="FF0000"/>
              </w:rPr>
              <w:t>　　基準のいずれにも適合すること。</w:t>
            </w:r>
          </w:p>
        </w:tc>
      </w:tr>
      <w:tr>
        <w:trPr>
          <w:gridAfter w:val="1"/>
          <w:wAfter w:w="136" w:type="dxa"/>
        </w:trPr>
        <w:tc>
          <w:tcPr>
            <w:tcW w:w="1211" w:type="dxa"/>
            <w:vMerge w:val="continue"/>
            <w:vAlign w:val="top"/>
          </w:tcPr>
          <w:p>
            <w:pPr>
              <w:pStyle w:val="0"/>
              <w:rPr>
                <w:rFonts w:hint="eastAsia"/>
              </w:rPr>
            </w:pPr>
          </w:p>
        </w:tc>
        <w:tc>
          <w:tcPr>
            <w:tcW w:w="5106" w:type="dxa"/>
            <w:tcBorders>
              <w:top w:val="dotted" w:color="auto" w:sz="4" w:space="0"/>
              <w:left w:val="none" w:color="auto" w:sz="0" w:space="0"/>
              <w:bottom w:val="nil"/>
              <w:right w:val="none" w:color="auto" w:sz="0"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【介護職員等処遇改善加算（Ⅳ）</w:t>
            </w:r>
          </w:p>
          <w:p>
            <w:pPr>
              <w:pStyle w:val="0"/>
              <w:autoSpaceDE w:val="0"/>
              <w:autoSpaceDN w:val="0"/>
              <w:spacing w:line="260" w:lineRule="exact"/>
              <w:ind w:left="359" w:leftChars="200" w:firstLine="180" w:firstLineChars="100"/>
              <w:rPr>
                <w:rFonts w:hint="eastAsia" w:ascii="ＭＳ 明朝" w:hAnsi="ＭＳ 明朝" w:eastAsia="ＭＳ 明朝"/>
                <w:b w:val="1"/>
                <w:color w:val="FF0000"/>
              </w:rPr>
            </w:pPr>
            <w:r>
              <w:rPr>
                <w:rFonts w:hint="eastAsia" w:ascii="ＭＳ 明朝" w:hAnsi="ＭＳ 明朝" w:eastAsia="ＭＳ 明朝"/>
                <w:b w:val="1"/>
                <w:color w:val="FF0000"/>
              </w:rPr>
              <w:t>介護職員等処遇改善加算（Ⅰ）①ａ、②～⑥、⑦ａ～ｄ</w:t>
            </w:r>
          </w:p>
        </w:tc>
        <w:tc>
          <w:tcPr>
            <w:tcW w:w="883" w:type="dxa"/>
            <w:gridSpan w:val="8"/>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ascii="ＭＳ 明朝" w:hAnsi="ＭＳ 明朝" w:eastAsia="ＭＳ 明朝"/>
                <w:b w:val="1"/>
                <w:color w:val="FF0000"/>
              </w:rPr>
            </w:pPr>
            <w:r>
              <w:rPr>
                <w:rFonts w:hint="eastAsia" w:ascii="ＭＳ 明朝" w:hAnsi="ＭＳ 明朝" w:eastAsia="ＭＳ 明朝"/>
                <w:b w:val="1"/>
                <w:color w:val="FF0000"/>
              </w:rPr>
              <w:t>□適合</w:t>
            </w:r>
          </w:p>
          <w:p>
            <w:pPr>
              <w:pStyle w:val="0"/>
              <w:autoSpaceDE w:val="0"/>
              <w:autoSpaceDN w:val="0"/>
              <w:spacing w:line="260" w:lineRule="exact"/>
              <w:ind w:left="361" w:hanging="361" w:hangingChars="200"/>
              <w:rPr>
                <w:rFonts w:hint="eastAsia" w:ascii="ＭＳ 明朝" w:hAnsi="ＭＳ 明朝" w:eastAsia="ＭＳ 明朝"/>
                <w:b w:val="1"/>
                <w:color w:val="FF0000"/>
              </w:rPr>
            </w:pPr>
            <w:r>
              <w:rPr>
                <w:rFonts w:hint="eastAsia" w:ascii="ＭＳ 明朝" w:hAnsi="ＭＳ 明朝" w:eastAsia="ＭＳ 明朝"/>
                <w:b w:val="1"/>
                <w:color w:val="FF0000"/>
              </w:rPr>
              <w:t>□不適合</w:t>
            </w:r>
          </w:p>
        </w:tc>
        <w:tc>
          <w:tcPr>
            <w:tcW w:w="2664" w:type="dxa"/>
            <w:gridSpan w:val="3"/>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ＭＳ 明朝" w:hAnsi="ＭＳ 明朝" w:eastAsia="ＭＳ 明朝"/>
                <w:b w:val="1"/>
                <w:color w:val="FF0000"/>
              </w:rPr>
            </w:pPr>
          </w:p>
        </w:tc>
        <w:tc>
          <w:tcPr>
            <w:tcW w:w="2768"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rPr>
            </w:pPr>
          </w:p>
        </w:tc>
      </w:tr>
      <w:tr>
        <w:trPr>
          <w:gridAfter w:val="2"/>
          <w:wAfter w:w="2904" w:type="dxa"/>
        </w:trPr>
        <w:tc>
          <w:tcPr>
            <w:tcW w:w="1211" w:type="dxa"/>
            <w:vMerge w:val="continue"/>
            <w:vAlign w:val="top"/>
          </w:tcPr>
          <w:p>
            <w:pPr>
              <w:pStyle w:val="0"/>
              <w:rPr>
                <w:rFonts w:hint="eastAsia"/>
              </w:rPr>
            </w:pPr>
          </w:p>
        </w:tc>
        <w:tc>
          <w:tcPr>
            <w:tcW w:w="8653" w:type="dxa"/>
            <w:gridSpan w:val="12"/>
            <w:tcBorders>
              <w:top w:val="nil"/>
              <w:left w:val="none" w:color="auto" w:sz="0" w:space="0"/>
              <w:bottom w:val="nil"/>
              <w:right w:val="none" w:color="auto" w:sz="0" w:space="0"/>
              <w:tl2br w:val="none" w:color="auto" w:sz="0" w:space="0"/>
              <w:tr2bl w:val="none" w:color="auto" w:sz="0" w:space="0"/>
            </w:tcBorders>
            <w:vAlign w:val="top"/>
          </w:tcPr>
          <w:p>
            <w:pPr>
              <w:pStyle w:val="0"/>
              <w:autoSpaceDE w:val="0"/>
              <w:autoSpaceDN w:val="0"/>
              <w:spacing w:line="260" w:lineRule="exact"/>
              <w:ind w:left="359" w:leftChars="200"/>
              <w:rPr>
                <w:rFonts w:hint="eastAsia" w:ascii="ＭＳ 明朝" w:hAnsi="ＭＳ 明朝" w:eastAsia="ＭＳ 明朝"/>
                <w:b w:val="1"/>
                <w:color w:val="FF0000"/>
              </w:rPr>
            </w:pPr>
            <w:r>
              <w:rPr>
                <w:rFonts w:hint="eastAsia" w:ascii="ＭＳ 明朝" w:hAnsi="ＭＳ 明朝" w:eastAsia="ＭＳ 明朝"/>
                <w:b w:val="1"/>
                <w:color w:val="FF0000"/>
              </w:rPr>
              <w:t>及び⑧に掲げる基準のいずれにも適合すること。</w:t>
            </w:r>
          </w:p>
        </w:tc>
      </w:tr>
      <w:tr>
        <w:trPr>
          <w:gridAfter w:val="2"/>
          <w:wAfter w:w="2904" w:type="dxa"/>
        </w:trPr>
        <w:tc>
          <w:tcPr>
            <w:tcW w:w="1211"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rPr>
                <w:rFonts w:hint="eastAsia"/>
              </w:rPr>
            </w:pPr>
          </w:p>
        </w:tc>
        <w:tc>
          <w:tcPr>
            <w:tcW w:w="8653" w:type="dxa"/>
            <w:gridSpan w:val="12"/>
            <w:tcBorders>
              <w:top w:val="dotted" w:color="auto" w:sz="4"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eastAsia" w:ascii="ＭＳ 明朝" w:hAnsi="ＭＳ 明朝" w:eastAsia="ＭＳ 明朝"/>
                <w:b w:val="1"/>
                <w:color w:val="FF0000"/>
              </w:rPr>
            </w:pPr>
          </w:p>
        </w:tc>
      </w:tr>
    </w:tbl>
    <w:p>
      <w:pPr>
        <w:pStyle w:val="0"/>
        <w:rPr>
          <w:rFonts w:hint="default" w:asciiTheme="minorEastAsia" w:hAnsiTheme="minorEastAsia" w:eastAsiaTheme="minorEastAsia"/>
        </w:rPr>
      </w:pPr>
      <w:bookmarkStart w:id="2" w:name="_GoBack"/>
      <w:bookmarkEnd w:id="2"/>
      <w:r>
        <w:rPr>
          <w:rFonts w:hint="default" w:asciiTheme="minorEastAsia" w:hAnsiTheme="minorEastAsia" w:eastAsiaTheme="minorEastAsia"/>
        </w:rPr>
        <w:br w:type="page"/>
      </w:r>
      <w:r>
        <w:rPr>
          <w:rFonts w:hint="eastAsia" w:asciiTheme="minorEastAsia" w:hAnsiTheme="minorEastAsia" w:eastAsiaTheme="minorEastAsia"/>
        </w:rPr>
        <w:t>　</w:t>
      </w:r>
    </w:p>
    <w:tbl>
      <w:tblPr>
        <w:tblStyle w:val="29"/>
        <w:tblW w:w="10065" w:type="dxa"/>
        <w:tblInd w:w="57" w:type="dxa"/>
        <w:tblLayout w:type="fixed"/>
        <w:tblCellMar>
          <w:left w:w="57" w:type="dxa"/>
          <w:right w:w="57" w:type="dxa"/>
        </w:tblCellMar>
        <w:tblLook w:firstRow="1" w:lastRow="0" w:firstColumn="1" w:lastColumn="0" w:noHBand="0" w:noVBand="1" w:val="04A0"/>
      </w:tblPr>
      <w:tblGrid>
        <w:gridCol w:w="1134"/>
        <w:gridCol w:w="5245"/>
        <w:gridCol w:w="851"/>
        <w:gridCol w:w="2835"/>
      </w:tblGrid>
      <w:tr>
        <w:trPr/>
        <w:tc>
          <w:tcPr>
            <w:tcW w:w="10065" w:type="dxa"/>
            <w:gridSpan w:val="4"/>
            <w:tcBorders>
              <w:top w:val="single" w:color="000000" w:themeColor="text1" w:sz="8" w:space="0"/>
              <w:left w:val="none" w:color="auto" w:sz="0" w:space="0"/>
              <w:bottom w:val="single" w:color="auto" w:sz="8" w:space="0"/>
              <w:right w:val="none" w:color="auto" w:sz="0" w:space="0"/>
              <w:tl2br w:val="none" w:color="auto" w:sz="0" w:space="0"/>
              <w:tr2bl w:val="none" w:color="auto" w:sz="0" w:space="0"/>
            </w:tcBorders>
            <w:shd w:val="pct5" w:color="auto" w:fill="auto"/>
            <w:vAlign w:val="top"/>
          </w:tcPr>
          <w:p>
            <w:pPr>
              <w:pStyle w:val="0"/>
              <w:autoSpaceDE w:val="0"/>
              <w:autoSpaceDN w:val="0"/>
              <w:spacing w:line="260" w:lineRule="exact"/>
              <w:rPr>
                <w:rFonts w:hint="default" w:asciiTheme="majorEastAsia" w:hAnsiTheme="majorEastAsia" w:eastAsiaTheme="majorEastAsia"/>
              </w:rPr>
            </w:pPr>
            <w:r>
              <w:rPr>
                <w:rFonts w:hint="eastAsia" w:asciiTheme="majorEastAsia" w:hAnsiTheme="majorEastAsia" w:eastAsiaTheme="majorEastAsia"/>
              </w:rPr>
              <w:t>第７　その他</w:t>
            </w:r>
          </w:p>
        </w:tc>
      </w:tr>
      <w:tr>
        <w:trPr/>
        <w:tc>
          <w:tcPr>
            <w:tcW w:w="1134" w:type="dxa"/>
            <w:vMerge w:val="restart"/>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rPr>
            </w:pPr>
            <w:r>
              <w:rPr>
                <w:rFonts w:hint="eastAsia" w:asciiTheme="majorEastAsia" w:hAnsiTheme="majorEastAsia" w:eastAsiaTheme="majorEastAsia"/>
              </w:rPr>
              <w:t xml:space="preserve">1 </w:t>
            </w:r>
            <w:r>
              <w:rPr>
                <w:rFonts w:hint="eastAsia" w:asciiTheme="majorEastAsia" w:hAnsiTheme="majorEastAsia" w:eastAsiaTheme="majorEastAsia"/>
              </w:rPr>
              <w:t>変更の届出</w:t>
            </w:r>
          </w:p>
          <w:p>
            <w:pPr>
              <w:pStyle w:val="0"/>
              <w:autoSpaceDE w:val="0"/>
              <w:autoSpaceDN w:val="0"/>
              <w:spacing w:line="260" w:lineRule="exact"/>
              <w:jc w:val="left"/>
              <w:rPr>
                <w:rFonts w:hint="default" w:asciiTheme="minorEastAsia" w:hAnsiTheme="minorEastAsia" w:eastAsiaTheme="minorEastAsia"/>
                <w:w w:val="75"/>
              </w:rPr>
            </w:pPr>
          </w:p>
        </w:tc>
        <w:tc>
          <w:tcPr>
            <w:tcW w:w="5245" w:type="dxa"/>
            <w:tcBorders>
              <w:top w:val="single" w:color="auto" w:sz="8" w:space="0"/>
              <w:left w:val="none" w:color="auto" w:sz="0" w:space="0"/>
              <w:bottom w:val="dotted" w:color="auto" w:sz="4" w:space="0"/>
              <w:right w:val="none" w:color="auto" w:sz="0"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事業所の名称及び所在地その他下記の事項に変更があったとき、又は休止した事業を再開したときは、１０日以内にその旨を市に届け出ていますか。</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835"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c>
          <w:tcPr>
            <w:tcW w:w="1134" w:type="dxa"/>
            <w:vMerge w:val="continue"/>
            <w:tcBorders>
              <w:top w:val="none" w:color="auto" w:sz="0" w:space="0"/>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c>
          <w:tcPr>
            <w:tcW w:w="8931" w:type="dxa"/>
            <w:gridSpan w:val="3"/>
            <w:tcBorders>
              <w:top w:val="nil"/>
              <w:left w:val="none" w:color="auto" w:sz="0"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届出が必要な変更事項</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①事業所の名称及び所在地</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②申請者の名称及び主たる事務所の所在地並びにその代表者の氏名、住所及び職名</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③申請者の登記事項証明書又は条例等（当該指定に係る事業に関するものに限る。）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④建物の構造概要及び平面図（各室の用途を明示するものとする。）並びに設備の概要</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⑤事業所の管理者の氏名及び住所</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　　⑥運営規程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当該事業を廃止し、又は休止しようとするときは、その廃止又は休止の日の１月前までに、その旨を市に届け出ること。</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default" w:asciiTheme="minorEastAsia" w:hAnsiTheme="minorEastAsia" w:eastAsiaTheme="minorEastAsia"/>
              </w:rPr>
              <w:t>※</w:t>
            </w:r>
            <w:r>
              <w:rPr>
                <w:rFonts w:hint="default" w:asciiTheme="minorEastAsia" w:hAnsiTheme="minorEastAsia" w:eastAsiaTheme="minorEastAsia"/>
              </w:rPr>
              <w:t>　運営規定の内容のうち、「従業者の職種、員数及び職務の内容」については、その変更の届出は１年のうちの一定の時期に行うことで足りる。仮に１年の間に</w:t>
            </w:r>
            <w:r>
              <w:rPr>
                <w:rFonts w:hint="eastAsia" w:asciiTheme="minorEastAsia" w:hAnsiTheme="minorEastAsia" w:eastAsiaTheme="minorEastAsia"/>
              </w:rPr>
              <w:t>２回以上、</w:t>
            </w:r>
            <w:r>
              <w:rPr>
                <w:rFonts w:hint="default" w:asciiTheme="minorEastAsia" w:hAnsiTheme="minorEastAsia" w:eastAsiaTheme="minorEastAsia"/>
              </w:rPr>
              <w:t>従業者の日々の変動などがあったとしても、「</w:t>
            </w:r>
            <w:r>
              <w:rPr>
                <w:rFonts w:hint="eastAsia" w:asciiTheme="minorEastAsia" w:hAnsiTheme="minorEastAsia" w:eastAsiaTheme="minorEastAsia"/>
              </w:rPr>
              <w:t>従業者の職種、員数及び職務の内容」に係る運営規定の変更の</w:t>
            </w:r>
            <w:r>
              <w:rPr>
                <w:rFonts w:hint="default" w:asciiTheme="minorEastAsia" w:hAnsiTheme="minorEastAsia" w:eastAsiaTheme="minorEastAsia"/>
              </w:rPr>
              <w:t>届出は年１回ということになる</w:t>
            </w:r>
            <w:r>
              <w:rPr>
                <w:rFonts w:hint="eastAsia" w:asciiTheme="minorEastAsia" w:hAnsiTheme="minorEastAsia" w:eastAsiaTheme="minorEastAsia"/>
              </w:rPr>
              <w:t>。</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（平成</w:t>
            </w:r>
            <w:r>
              <w:rPr>
                <w:rFonts w:hint="eastAsia" w:asciiTheme="minorEastAsia" w:hAnsiTheme="minorEastAsia" w:eastAsiaTheme="minorEastAsia"/>
              </w:rPr>
              <w:t>27</w:t>
            </w:r>
            <w:r>
              <w:rPr>
                <w:rFonts w:hint="default" w:asciiTheme="minorEastAsia" w:hAnsiTheme="minorEastAsia" w:eastAsiaTheme="minorEastAsia"/>
              </w:rPr>
              <w:t>年</w:t>
            </w:r>
            <w:r>
              <w:rPr>
                <w:rFonts w:hint="eastAsia" w:asciiTheme="minorEastAsia" w:hAnsiTheme="minorEastAsia" w:eastAsiaTheme="minorEastAsia"/>
              </w:rPr>
              <w:t>3</w:t>
            </w:r>
            <w:r>
              <w:rPr>
                <w:rFonts w:hint="eastAsia" w:asciiTheme="minorEastAsia" w:hAnsiTheme="minorEastAsia" w:eastAsiaTheme="minorEastAsia"/>
              </w:rPr>
              <w:t>月</w:t>
            </w:r>
            <w:r>
              <w:rPr>
                <w:rFonts w:hint="default" w:asciiTheme="minorEastAsia" w:hAnsiTheme="minorEastAsia" w:eastAsiaTheme="minorEastAsia"/>
              </w:rPr>
              <w:t>2</w:t>
            </w:r>
            <w:r>
              <w:rPr>
                <w:rFonts w:hint="default" w:asciiTheme="minorEastAsia" w:hAnsiTheme="minorEastAsia" w:eastAsiaTheme="minorEastAsia"/>
              </w:rPr>
              <w:t>日</w:t>
            </w:r>
            <w:r>
              <w:rPr>
                <w:rFonts w:hint="eastAsia" w:asciiTheme="minorEastAsia" w:hAnsiTheme="minorEastAsia" w:eastAsiaTheme="minorEastAsia"/>
              </w:rPr>
              <w:t>・全国介護保険</w:t>
            </w:r>
            <w:r>
              <w:rPr>
                <w:rFonts w:hint="default" w:asciiTheme="minorEastAsia" w:hAnsiTheme="minorEastAsia" w:eastAsiaTheme="minorEastAsia"/>
              </w:rPr>
              <w:t>・</w:t>
            </w:r>
            <w:r>
              <w:rPr>
                <w:rFonts w:hint="eastAsia" w:asciiTheme="minorEastAsia" w:hAnsiTheme="minorEastAsia" w:eastAsiaTheme="minorEastAsia"/>
              </w:rPr>
              <w:t>高齢者</w:t>
            </w:r>
            <w:r>
              <w:rPr>
                <w:rFonts w:hint="default" w:asciiTheme="minorEastAsia" w:hAnsiTheme="minorEastAsia" w:eastAsiaTheme="minorEastAsia"/>
              </w:rPr>
              <w:t>保健福祉</w:t>
            </w:r>
            <w:r>
              <w:rPr>
                <w:rFonts w:hint="eastAsia" w:asciiTheme="minorEastAsia" w:hAnsiTheme="minorEastAsia" w:eastAsiaTheme="minorEastAsia"/>
              </w:rPr>
              <w:t>担当課長</w:t>
            </w:r>
            <w:r>
              <w:rPr>
                <w:rFonts w:hint="default" w:asciiTheme="minorEastAsia" w:hAnsiTheme="minorEastAsia" w:eastAsiaTheme="minorEastAsia"/>
              </w:rPr>
              <w:t>会議資料</w:t>
            </w:r>
            <w:r>
              <w:rPr>
                <w:rFonts w:hint="eastAsia" w:asciiTheme="minorEastAsia" w:hAnsiTheme="minorEastAsia" w:eastAsiaTheme="minorEastAsia"/>
              </w:rPr>
              <w:t>）</w:t>
            </w:r>
          </w:p>
        </w:tc>
      </w:tr>
      <w:tr>
        <w:trPr>
          <w:trHeight w:val="802" w:hRule="atLeast"/>
        </w:trPr>
        <w:tc>
          <w:tcPr>
            <w:tcW w:w="1134" w:type="dxa"/>
            <w:vMerge w:val="restart"/>
            <w:tcBorders>
              <w:top w:val="single" w:color="auto" w:sz="8" w:space="0"/>
              <w:left w:val="single" w:color="auto" w:sz="2"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ajorEastAsia" w:hAnsiTheme="majorEastAsia" w:eastAsiaTheme="majorEastAsia"/>
              </w:rPr>
            </w:pPr>
            <w:r>
              <w:rPr>
                <w:rFonts w:hint="default" w:asciiTheme="majorEastAsia" w:hAnsiTheme="majorEastAsia" w:eastAsiaTheme="majorEastAsia"/>
              </w:rPr>
              <w:t>2</w:t>
            </w:r>
            <w:r>
              <w:rPr>
                <w:rFonts w:hint="eastAsia" w:asciiTheme="majorEastAsia" w:hAnsiTheme="majorEastAsia" w:eastAsiaTheme="majorEastAsia"/>
              </w:rPr>
              <w:t xml:space="preserve"> </w:t>
            </w:r>
            <w:r>
              <w:rPr>
                <w:rFonts w:hint="eastAsia" w:asciiTheme="majorEastAsia" w:hAnsiTheme="majorEastAsia" w:eastAsiaTheme="majorEastAsia"/>
              </w:rPr>
              <w:t>介護サービス情報の公表</w:t>
            </w:r>
          </w:p>
          <w:p>
            <w:pPr>
              <w:pStyle w:val="0"/>
              <w:autoSpaceDE w:val="0"/>
              <w:autoSpaceDN w:val="0"/>
              <w:spacing w:line="260" w:lineRule="exact"/>
              <w:jc w:val="left"/>
              <w:rPr>
                <w:rFonts w:hint="default" w:asciiTheme="minorEastAsia" w:hAnsiTheme="minorEastAsia" w:eastAsiaTheme="minorEastAsia"/>
              </w:rPr>
            </w:pPr>
          </w:p>
          <w:p>
            <w:pPr>
              <w:pStyle w:val="0"/>
              <w:autoSpaceDE w:val="0"/>
              <w:autoSpaceDN w:val="0"/>
              <w:spacing w:line="260" w:lineRule="exact"/>
              <w:jc w:val="left"/>
              <w:rPr>
                <w:rFonts w:hint="default" w:asciiTheme="minorEastAsia" w:hAnsiTheme="minorEastAsia" w:eastAsiaTheme="minorEastAsia"/>
              </w:rPr>
            </w:pPr>
            <w:r>
              <w:rPr>
                <w:rFonts w:hint="eastAsia" w:asciiTheme="minorEastAsia" w:hAnsiTheme="minorEastAsia" w:eastAsiaTheme="minorEastAsia"/>
              </w:rPr>
              <w:t>法</w:t>
            </w:r>
            <w:r>
              <w:rPr>
                <w:rFonts w:hint="eastAsia" w:asciiTheme="minorEastAsia" w:hAnsiTheme="minorEastAsia" w:eastAsiaTheme="minorEastAsia"/>
              </w:rPr>
              <w:t>115</w:t>
            </w:r>
            <w:r>
              <w:rPr>
                <w:rFonts w:hint="eastAsia" w:asciiTheme="minorEastAsia" w:hAnsiTheme="minorEastAsia" w:eastAsiaTheme="minorEastAsia"/>
              </w:rPr>
              <w:t>条の</w:t>
            </w:r>
            <w:r>
              <w:rPr>
                <w:rFonts w:hint="eastAsia" w:asciiTheme="minorEastAsia" w:hAnsiTheme="minorEastAsia" w:eastAsiaTheme="minorEastAsia"/>
              </w:rPr>
              <w:t>35</w:t>
            </w:r>
            <w:r>
              <w:rPr>
                <w:rFonts w:hint="eastAsia" w:asciiTheme="minorEastAsia" w:hAnsiTheme="minorEastAsia" w:eastAsiaTheme="minorEastAsia"/>
              </w:rPr>
              <w:t>第</w:t>
            </w:r>
            <w:r>
              <w:rPr>
                <w:rFonts w:hint="eastAsia" w:asciiTheme="minorEastAsia" w:hAnsiTheme="minorEastAsia" w:eastAsiaTheme="minorEastAsia"/>
              </w:rPr>
              <w:t>1</w:t>
            </w:r>
            <w:r>
              <w:rPr>
                <w:rFonts w:hint="eastAsia" w:asciiTheme="minorEastAsia" w:hAnsiTheme="minorEastAsia" w:eastAsiaTheme="minorEastAsia"/>
              </w:rPr>
              <w:t>項</w:t>
            </w:r>
          </w:p>
          <w:p>
            <w:pPr>
              <w:pStyle w:val="0"/>
              <w:autoSpaceDE w:val="0"/>
              <w:autoSpaceDN w:val="0"/>
              <w:spacing w:line="260" w:lineRule="exact"/>
              <w:jc w:val="left"/>
              <w:rPr>
                <w:rFonts w:hint="default" w:asciiTheme="minorEastAsia" w:hAnsiTheme="minorEastAsia" w:eastAsiaTheme="minorEastAsia"/>
              </w:rPr>
            </w:pPr>
            <w:r>
              <w:rPr>
                <w:rFonts w:hint="eastAsia" w:asciiTheme="minorEastAsia" w:hAnsiTheme="minorEastAsia" w:eastAsiaTheme="minorEastAsia"/>
              </w:rPr>
              <w:t>施行規則</w:t>
            </w:r>
            <w:r>
              <w:rPr>
                <w:rFonts w:hint="eastAsia" w:asciiTheme="minorEastAsia" w:hAnsiTheme="minorEastAsia" w:eastAsiaTheme="minorEastAsia"/>
              </w:rPr>
              <w:t>140</w:t>
            </w:r>
            <w:r>
              <w:rPr>
                <w:rFonts w:hint="eastAsia" w:asciiTheme="minorEastAsia" w:hAnsiTheme="minorEastAsia" w:eastAsiaTheme="minorEastAsia"/>
              </w:rPr>
              <w:t>条の</w:t>
            </w:r>
            <w:r>
              <w:rPr>
                <w:rFonts w:hint="eastAsia" w:asciiTheme="minorEastAsia" w:hAnsiTheme="minorEastAsia" w:eastAsiaTheme="minorEastAsia"/>
              </w:rPr>
              <w:t>44</w:t>
            </w:r>
          </w:p>
        </w:tc>
        <w:tc>
          <w:tcPr>
            <w:tcW w:w="5245" w:type="dxa"/>
            <w:vMerge w:val="restart"/>
            <w:tcBorders>
              <w:top w:val="single" w:color="auto" w:sz="8" w:space="0"/>
              <w:left w:val="none" w:color="auto" w:sz="0" w:space="0"/>
              <w:bottom w:val="dotted" w:color="auto" w:sz="4" w:space="0"/>
              <w:right w:val="nil"/>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毎年、埼玉県指定情報公表センターに基本情報と運営情報を報告（更新）し、介護サービスの情報を公表していますか。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（※原則として、前年度の介護報酬金額（利用者負担を含む）が</w:t>
            </w:r>
            <w:r>
              <w:rPr>
                <w:rFonts w:hint="eastAsia" w:asciiTheme="minorEastAsia" w:hAnsiTheme="minorEastAsia" w:eastAsiaTheme="minorEastAsia"/>
              </w:rPr>
              <w:t>100</w:t>
            </w:r>
            <w:r>
              <w:rPr>
                <w:rFonts w:hint="eastAsia" w:asciiTheme="minorEastAsia" w:hAnsiTheme="minorEastAsia" w:eastAsiaTheme="minorEastAsia"/>
              </w:rPr>
              <w:t>万円を超える事業者が対象）</w:t>
            </w:r>
          </w:p>
        </w:tc>
        <w:tc>
          <w:tcPr>
            <w:tcW w:w="851" w:type="dxa"/>
            <w:tcBorders>
              <w:top w:val="single" w:color="auto" w:sz="8" w:space="0"/>
              <w:left w:val="none" w:color="auto" w:sz="0"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□非該当</w:t>
            </w:r>
          </w:p>
        </w:tc>
        <w:tc>
          <w:tcPr>
            <w:tcW w:w="2835" w:type="dxa"/>
            <w:tcBorders>
              <w:top w:val="single" w:color="auto" w:sz="8" w:space="0"/>
              <w:left w:val="none" w:color="auto" w:sz="0" w:space="0"/>
              <w:bottom w:val="single" w:color="auto" w:sz="4" w:space="0"/>
              <w:right w:val="single" w:color="auto" w:sz="2"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60" w:hRule="atLeast"/>
        </w:trPr>
        <w:tc>
          <w:tcPr>
            <w:tcW w:w="1134" w:type="dxa"/>
            <w:vMerge w:val="continue"/>
            <w:tcBorders>
              <w:top w:val="single" w:color="auto" w:sz="8" w:space="0"/>
              <w:left w:val="single" w:color="auto" w:sz="2"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5245" w:type="dxa"/>
            <w:vMerge w:val="continue"/>
            <w:tcBorders>
              <w:top w:val="single" w:color="auto" w:sz="8" w:space="0"/>
              <w:left w:val="none" w:color="auto" w:sz="0" w:space="0"/>
              <w:bottom w:val="dotted" w:color="auto" w:sz="4" w:space="0"/>
              <w:right w:val="nil"/>
              <w:tl2br w:val="none" w:color="auto" w:sz="0" w:space="0"/>
              <w:tr2bl w:val="none" w:color="auto" w:sz="0" w:space="0"/>
            </w:tcBorders>
            <w:vAlign w:val="top"/>
          </w:tcPr>
          <w:p>
            <w:pPr>
              <w:pStyle w:val="0"/>
              <w:rPr>
                <w:rFonts w:hint="eastAsia"/>
              </w:rPr>
            </w:pPr>
          </w:p>
        </w:tc>
        <w:tc>
          <w:tcPr>
            <w:tcW w:w="3686" w:type="dxa"/>
            <w:gridSpan w:val="2"/>
            <w:tcBorders>
              <w:top w:val="single" w:color="auto" w:sz="4" w:space="0"/>
              <w:left w:val="nil"/>
              <w:bottom w:val="dotted" w:color="auto" w:sz="4" w:space="0"/>
              <w:right w:val="single" w:color="auto" w:sz="2" w:space="0"/>
              <w:tl2br w:val="none" w:color="auto" w:sz="0" w:space="0"/>
              <w:tr2bl w:val="none" w:color="auto" w:sz="0" w:space="0"/>
            </w:tcBorders>
            <w:vAlign w:val="top"/>
          </w:tcPr>
          <w:p>
            <w:pPr>
              <w:pStyle w:val="0"/>
              <w:rPr>
                <w:rFonts w:hint="eastAsia"/>
              </w:rPr>
            </w:pPr>
          </w:p>
        </w:tc>
      </w:tr>
      <w:tr>
        <w:trPr/>
        <w:tc>
          <w:tcPr>
            <w:tcW w:w="1134" w:type="dxa"/>
            <w:vMerge w:val="continue"/>
            <w:tcBorders>
              <w:top w:val="none" w:color="auto" w:sz="0" w:space="0"/>
              <w:left w:val="single" w:color="auto" w:sz="2" w:space="0"/>
              <w:bottom w:val="single" w:color="auto" w:sz="8"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inorEastAsia" w:hAnsiTheme="minorEastAsia" w:eastAsiaTheme="minorEastAsia"/>
              </w:rPr>
            </w:pPr>
          </w:p>
        </w:tc>
        <w:tc>
          <w:tcPr>
            <w:tcW w:w="8931" w:type="dxa"/>
            <w:gridSpan w:val="3"/>
            <w:tcBorders>
              <w:top w:val="dotted" w:color="auto" w:sz="4" w:space="0"/>
              <w:left w:val="none" w:color="auto" w:sz="0" w:space="0"/>
              <w:bottom w:val="single" w:color="auto" w:sz="8" w:space="0"/>
              <w:right w:val="single" w:color="auto" w:sz="2"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原則として、全ての介護サービス事業者は、利用者が事業者を比較・検討して、適切に介護サービスを選択できるように、提供する介護サービスの内容及び運営状況を公表することが義務付けられている。</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既存の事業者で、前年度の介護報酬金額（利用者負担を含む）が</w:t>
            </w:r>
            <w:r>
              <w:rPr>
                <w:rFonts w:hint="eastAsia" w:asciiTheme="minorEastAsia" w:hAnsiTheme="minorEastAsia" w:eastAsiaTheme="minorEastAsia"/>
              </w:rPr>
              <w:t>100</w:t>
            </w:r>
            <w:r>
              <w:rPr>
                <w:rFonts w:hint="eastAsia" w:asciiTheme="minorEastAsia" w:hAnsiTheme="minorEastAsia" w:eastAsiaTheme="minorEastAsia"/>
              </w:rPr>
              <w:t>万円以下の事業者は対象外（希望すれば対象となる）となるが、新規の事業者は対象。</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報告（更新）後、「介護サービス情報公表システム」に情報が掲載され、閲覧が可能となる。</w:t>
            </w:r>
          </w:p>
        </w:tc>
      </w:tr>
    </w:tbl>
    <w:tbl>
      <w:tblPr>
        <w:tblStyle w:val="31"/>
        <w:tblW w:w="10065" w:type="dxa"/>
        <w:tblInd w:w="57" w:type="dxa"/>
        <w:tblLayout w:type="fixed"/>
        <w:tblCellMar>
          <w:left w:w="57" w:type="dxa"/>
          <w:right w:w="57" w:type="dxa"/>
        </w:tblCellMar>
        <w:tblLook w:firstRow="1" w:lastRow="0" w:firstColumn="1" w:lastColumn="0" w:noHBand="0" w:noVBand="1" w:val="04A0"/>
      </w:tblPr>
      <w:tblGrid>
        <w:gridCol w:w="1134"/>
        <w:gridCol w:w="5245"/>
        <w:gridCol w:w="851"/>
        <w:gridCol w:w="2835"/>
      </w:tblGrid>
      <w:tr>
        <w:trPr>
          <w:trHeight w:val="550" w:hRule="atLeast"/>
        </w:trPr>
        <w:tc>
          <w:tcPr>
            <w:tcW w:w="1134" w:type="dxa"/>
            <w:vMerge w:val="restart"/>
            <w:tcBorders>
              <w:top w:val="nil"/>
              <w:left w:val="single" w:color="auto" w:sz="2"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Theme="minorEastAsia" w:hAnsiTheme="minorEastAsia" w:eastAsiaTheme="minorEastAsia"/>
              </w:rPr>
            </w:pPr>
            <w:r>
              <w:rPr>
                <w:rFonts w:hint="default" w:asciiTheme="majorEastAsia" w:hAnsiTheme="majorEastAsia" w:eastAsiaTheme="majorEastAsia"/>
              </w:rPr>
              <w:t>3</w:t>
            </w:r>
            <w:r>
              <w:rPr>
                <w:rFonts w:hint="eastAsia" w:asciiTheme="majorEastAsia" w:hAnsiTheme="majorEastAsia" w:eastAsiaTheme="majorEastAsia"/>
              </w:rPr>
              <w:t xml:space="preserve"> </w:t>
            </w:r>
            <w:r>
              <w:rPr>
                <w:rFonts w:hint="eastAsia" w:asciiTheme="majorEastAsia" w:hAnsiTheme="majorEastAsia" w:eastAsiaTheme="majorEastAsia"/>
              </w:rPr>
              <w:t>法令遵守等の業務管理体制整備</w:t>
            </w:r>
          </w:p>
        </w:tc>
        <w:tc>
          <w:tcPr>
            <w:tcW w:w="5245" w:type="dxa"/>
            <w:tcBorders>
              <w:top w:val="nil"/>
              <w:left w:val="none" w:color="auto" w:sz="0" w:space="0"/>
              <w:bottom w:val="dotted" w:color="auto" w:sz="4" w:space="0"/>
              <w:right w:val="single" w:color="auto" w:sz="4"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color w:val="000000" w:themeColor="text1"/>
              </w:rPr>
              <w:t>1)</w:t>
            </w:r>
            <w:r>
              <w:rPr>
                <w:rFonts w:hint="eastAsia" w:asciiTheme="minorEastAsia" w:hAnsiTheme="minorEastAsia" w:eastAsiaTheme="minorEastAsia"/>
              </w:rPr>
              <w:t>　業務管理体制の整備に関する事項を、関係行政機関（以下の※の届出先）に届け出ていますか。</w:t>
            </w:r>
          </w:p>
        </w:tc>
        <w:tc>
          <w:tcPr>
            <w:tcW w:w="851" w:type="dxa"/>
            <w:tcBorders>
              <w:top w:val="nil"/>
              <w:left w:val="single" w:color="auto" w:sz="4" w:space="0"/>
              <w:bottom w:val="single" w:color="auto" w:sz="4" w:space="0"/>
              <w:right w:val="none" w:color="auto" w:sz="0"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□いる</w:t>
            </w:r>
          </w:p>
          <w:p>
            <w:pPr>
              <w:pStyle w:val="0"/>
              <w:autoSpaceDE w:val="0"/>
              <w:autoSpaceDN w:val="0"/>
              <w:spacing w:line="260" w:lineRule="exact"/>
              <w:rPr>
                <w:rFonts w:hint="default" w:asciiTheme="minorEastAsia" w:hAnsiTheme="minorEastAsia" w:eastAsiaTheme="minorEastAsia"/>
              </w:rPr>
            </w:pPr>
            <w:r>
              <w:rPr>
                <w:rFonts w:hint="eastAsia" w:asciiTheme="minorEastAsia" w:hAnsiTheme="minorEastAsia" w:eastAsiaTheme="minorEastAsia"/>
              </w:rPr>
              <w:t>□いない</w:t>
            </w:r>
          </w:p>
        </w:tc>
        <w:tc>
          <w:tcPr>
            <w:tcW w:w="2835" w:type="dxa"/>
            <w:tcBorders>
              <w:top w:val="nil"/>
              <w:left w:val="none" w:color="auto" w:sz="0" w:space="0"/>
              <w:bottom w:val="single" w:color="auto" w:sz="4" w:space="0"/>
              <w:right w:val="single" w:color="auto" w:sz="2" w:space="0"/>
              <w:tl2br w:val="none" w:color="auto" w:sz="0" w:space="0"/>
              <w:tr2bl w:val="none" w:color="auto" w:sz="0" w:space="0"/>
            </w:tcBorders>
            <w:vAlign w:val="top"/>
          </w:tcPr>
          <w:p>
            <w:pPr>
              <w:pStyle w:val="0"/>
              <w:autoSpaceDE w:val="0"/>
              <w:autoSpaceDN w:val="0"/>
              <w:spacing w:line="260" w:lineRule="exact"/>
              <w:rPr>
                <w:rFonts w:hint="default" w:asciiTheme="minorEastAsia" w:hAnsiTheme="minorEastAsia" w:eastAsiaTheme="minorEastAsia"/>
              </w:rPr>
            </w:pPr>
          </w:p>
        </w:tc>
      </w:tr>
      <w:tr>
        <w:trPr>
          <w:trHeight w:val="2748" w:hRule="atLeast"/>
        </w:trPr>
        <w:tc>
          <w:tcPr>
            <w:tcW w:w="1134" w:type="dxa"/>
            <w:vMerge w:val="continue"/>
            <w:tcBorders>
              <w:top w:val="none" w:color="auto" w:sz="0" w:space="0"/>
              <w:left w:val="single" w:color="auto" w:sz="2"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ＭＳ Ｐゴシック" w:hAnsi="ＭＳ Ｐゴシック" w:eastAsia="ＭＳ Ｐゴシック"/>
                <w:w w:val="74"/>
              </w:rPr>
            </w:pPr>
          </w:p>
        </w:tc>
        <w:tc>
          <w:tcPr>
            <w:tcW w:w="8931" w:type="dxa"/>
            <w:gridSpan w:val="3"/>
            <w:tcBorders>
              <w:top w:val="nil"/>
              <w:left w:val="none" w:color="auto" w:sz="0" w:space="0"/>
              <w:bottom w:val="dotted" w:color="auto" w:sz="4" w:space="0"/>
              <w:right w:val="single" w:color="auto" w:sz="2" w:space="0"/>
              <w:tl2br w:val="none" w:color="auto" w:sz="0" w:space="0"/>
              <w:tr2bl w:val="none" w:color="auto" w:sz="0" w:space="0"/>
            </w:tcBorders>
            <w:vAlign w:val="top"/>
          </w:tcPr>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（届出年月日）　</w:t>
            </w:r>
            <w:r>
              <w:rPr>
                <w:rFonts w:hint="eastAsia" w:asciiTheme="minorEastAsia" w:hAnsiTheme="minorEastAsia" w:eastAsiaTheme="minorEastAsia"/>
                <w:u w:val="single" w:color="auto"/>
              </w:rPr>
              <w:t>　　　　　　　　　　　　　　　</w:t>
            </w:r>
          </w:p>
          <w:p>
            <w:pPr>
              <w:pStyle w:val="0"/>
              <w:autoSpaceDE w:val="0"/>
              <w:autoSpaceDN w:val="0"/>
              <w:spacing w:line="260" w:lineRule="exact"/>
              <w:ind w:left="180" w:hanging="180" w:hangingChars="100"/>
              <w:rPr>
                <w:rFonts w:hint="default" w:asciiTheme="minorEastAsia" w:hAnsiTheme="minorEastAsia" w:eastAsiaTheme="minorEastAsia"/>
                <w:u w:val="single" w:color="auto"/>
              </w:rPr>
            </w:pPr>
            <w:r>
              <w:rPr>
                <w:rFonts w:hint="eastAsia" w:asciiTheme="minorEastAsia" w:hAnsiTheme="minorEastAsia" w:eastAsiaTheme="minorEastAsia"/>
              </w:rPr>
              <w:t>　　（届出先）　　　</w:t>
            </w:r>
            <w:r>
              <w:rPr>
                <w:rFonts w:hint="eastAsia" w:asciiTheme="minorEastAsia" w:hAnsiTheme="minorEastAsia" w:eastAsiaTheme="minorEastAsia"/>
                <w:u w:val="single" w:color="auto"/>
              </w:rPr>
              <w:t>　　　　　　　　　　　　　　　</w:t>
            </w:r>
          </w:p>
          <w:p>
            <w:pPr>
              <w:pStyle w:val="0"/>
              <w:autoSpaceDE w:val="0"/>
              <w:autoSpaceDN w:val="0"/>
              <w:spacing w:line="260" w:lineRule="exact"/>
              <w:ind w:left="190" w:hanging="190"/>
              <w:rPr>
                <w:rFonts w:hint="default" w:asciiTheme="minorEastAsia" w:hAnsiTheme="minorEastAsia" w:eastAsiaTheme="minorEastAsia"/>
              </w:rPr>
            </w:pPr>
            <w:r>
              <w:rPr>
                <w:rFonts w:hint="eastAsia" w:asciiTheme="minorEastAsia" w:hAnsiTheme="minorEastAsia" w:eastAsiaTheme="minorEastAsia"/>
              </w:rPr>
              <w:t>※届出先</w:t>
            </w:r>
          </w:p>
          <w:tbl>
            <w:tblPr>
              <w:tblStyle w:val="31"/>
              <w:tblW w:w="8505" w:type="dxa"/>
              <w:tblInd w:w="86" w:type="dxa"/>
              <w:tblLayout w:type="fixed"/>
              <w:tblLook w:firstRow="1" w:lastRow="0" w:firstColumn="1" w:lastColumn="0" w:noHBand="0" w:noVBand="1" w:val="04A0"/>
            </w:tblPr>
            <w:tblGrid>
              <w:gridCol w:w="5387"/>
              <w:gridCol w:w="3118"/>
            </w:tblGrid>
            <w:tr>
              <w:trPr/>
              <w:tc>
                <w:tcPr>
                  <w:tcW w:w="5387" w:type="dxa"/>
                  <w:tcBorders>
                    <w:top w:val="dotted" w:color="auto" w:sz="4" w:space="0"/>
                    <w:left w:val="dotted" w:color="auto" w:sz="4" w:space="0"/>
                    <w:bottom w:val="dotted" w:color="auto" w:sz="4" w:space="0"/>
                    <w:right w:val="dotted" w:color="auto" w:sz="4" w:space="0"/>
                    <w:tl2br w:val="none" w:color="auto" w:sz="0" w:space="0"/>
                    <w:tr2bl w:val="none" w:color="auto" w:sz="0" w:space="0"/>
                  </w:tcBorders>
                  <w:tcMar>
                    <w:left w:w="28" w:type="dxa"/>
                    <w:right w:w="28" w:type="dxa"/>
                  </w:tcMar>
                  <w:vAlign w:val="center"/>
                </w:tcPr>
                <w:p>
                  <w:pPr>
                    <w:pStyle w:val="0"/>
                    <w:autoSpaceDE w:val="0"/>
                    <w:autoSpaceDN w:val="0"/>
                    <w:spacing w:line="260" w:lineRule="exact"/>
                    <w:ind w:left="359" w:hanging="359" w:hangingChars="200"/>
                    <w:jc w:val="left"/>
                    <w:rPr>
                      <w:rFonts w:hint="default" w:asciiTheme="minorEastAsia" w:hAnsiTheme="minorEastAsia" w:eastAsiaTheme="minorEastAsia"/>
                    </w:rPr>
                  </w:pPr>
                  <w:r>
                    <w:rPr>
                      <w:rFonts w:hint="eastAsia" w:asciiTheme="minorEastAsia" w:hAnsiTheme="minorEastAsia" w:eastAsiaTheme="minorEastAsia"/>
                    </w:rPr>
                    <w:t>①　指定事業所が３以上の地方厚生局管轄区域に所在する事業者</w:t>
                  </w:r>
                </w:p>
              </w:tc>
              <w:tc>
                <w:tcPr>
                  <w:tcW w:w="3118" w:type="dxa"/>
                  <w:tcBorders>
                    <w:top w:val="dotted" w:color="auto" w:sz="4" w:space="0"/>
                    <w:left w:val="dotted" w:color="auto" w:sz="4" w:space="0"/>
                    <w:bottom w:val="dotted" w:color="auto" w:sz="4" w:space="0"/>
                    <w:right w:val="dotted" w:color="auto" w:sz="4" w:space="0"/>
                    <w:tl2br w:val="none" w:color="auto" w:sz="0" w:space="0"/>
                    <w:tr2bl w:val="none" w:color="auto" w:sz="0" w:space="0"/>
                  </w:tcBorders>
                  <w:tcMar>
                    <w:left w:w="28" w:type="dxa"/>
                    <w:right w:w="28" w:type="dxa"/>
                  </w:tcMar>
                  <w:vAlign w:val="center"/>
                </w:tcPr>
                <w:p>
                  <w:pPr>
                    <w:pStyle w:val="0"/>
                    <w:autoSpaceDE w:val="0"/>
                    <w:autoSpaceDN w:val="0"/>
                    <w:spacing w:line="260" w:lineRule="exact"/>
                    <w:ind w:left="359" w:hanging="359" w:hangingChars="200"/>
                    <w:jc w:val="left"/>
                    <w:rPr>
                      <w:rFonts w:hint="default" w:asciiTheme="minorEastAsia" w:hAnsiTheme="minorEastAsia" w:eastAsiaTheme="minorEastAsia"/>
                    </w:rPr>
                  </w:pPr>
                  <w:r>
                    <w:rPr>
                      <w:rFonts w:hint="eastAsia" w:asciiTheme="minorEastAsia" w:hAnsiTheme="minorEastAsia" w:eastAsiaTheme="minorEastAsia"/>
                    </w:rPr>
                    <w:t>厚生労働大臣</w:t>
                  </w:r>
                </w:p>
              </w:tc>
            </w:tr>
            <w:tr>
              <w:trPr/>
              <w:tc>
                <w:tcPr>
                  <w:tcW w:w="5387" w:type="dxa"/>
                  <w:tcBorders>
                    <w:top w:val="dotted" w:color="auto" w:sz="4" w:space="0"/>
                    <w:left w:val="dotted" w:color="auto" w:sz="4" w:space="0"/>
                    <w:bottom w:val="dotted" w:color="auto" w:sz="4" w:space="0"/>
                    <w:right w:val="dotted" w:color="auto" w:sz="4" w:space="0"/>
                    <w:tl2br w:val="none" w:color="auto" w:sz="0" w:space="0"/>
                    <w:tr2bl w:val="none" w:color="auto" w:sz="0" w:space="0"/>
                  </w:tcBorders>
                  <w:tcMar>
                    <w:left w:w="28" w:type="dxa"/>
                    <w:right w:w="28" w:type="dxa"/>
                  </w:tcMar>
                  <w:vAlign w:val="center"/>
                </w:tcPr>
                <w:p>
                  <w:pPr>
                    <w:pStyle w:val="0"/>
                    <w:autoSpaceDE w:val="0"/>
                    <w:autoSpaceDN w:val="0"/>
                    <w:spacing w:line="260" w:lineRule="exact"/>
                    <w:ind w:left="190" w:hanging="190"/>
                    <w:rPr>
                      <w:rFonts w:hint="default" w:asciiTheme="minorEastAsia" w:hAnsiTheme="minorEastAsia" w:eastAsiaTheme="minorEastAsia"/>
                    </w:rPr>
                  </w:pPr>
                  <w:r>
                    <w:rPr>
                      <w:rFonts w:hint="eastAsia" w:asciiTheme="minorEastAsia" w:hAnsiTheme="minorEastAsia" w:eastAsiaTheme="minorEastAsia"/>
                    </w:rPr>
                    <w:t>②　指定事業所が２以上の都道府県に所在し、かつ、２以下の</w:t>
                  </w:r>
                </w:p>
                <w:p>
                  <w:pPr>
                    <w:pStyle w:val="0"/>
                    <w:autoSpaceDE w:val="0"/>
                    <w:autoSpaceDN w:val="0"/>
                    <w:spacing w:line="260" w:lineRule="exact"/>
                    <w:ind w:left="180" w:hanging="180" w:hangingChars="100"/>
                    <w:rPr>
                      <w:rFonts w:hint="default" w:asciiTheme="minorEastAsia" w:hAnsiTheme="minorEastAsia" w:eastAsiaTheme="minorEastAsia"/>
                    </w:rPr>
                  </w:pPr>
                  <w:r>
                    <w:rPr>
                      <w:rFonts w:hint="eastAsia" w:asciiTheme="minorEastAsia" w:hAnsiTheme="minorEastAsia" w:eastAsiaTheme="minorEastAsia"/>
                    </w:rPr>
                    <w:t>　地方厚生局管轄区域に所在する事業者</w:t>
                  </w:r>
                </w:p>
              </w:tc>
              <w:tc>
                <w:tcPr>
                  <w:tcW w:w="3118" w:type="dxa"/>
                  <w:tcBorders>
                    <w:top w:val="dotted" w:color="auto" w:sz="4" w:space="0"/>
                    <w:left w:val="dotted" w:color="auto" w:sz="4" w:space="0"/>
                    <w:bottom w:val="dotted" w:color="auto" w:sz="4" w:space="0"/>
                    <w:right w:val="dotted" w:color="auto" w:sz="4" w:space="0"/>
                    <w:tl2br w:val="none" w:color="auto" w:sz="0" w:space="0"/>
                    <w:tr2bl w:val="none" w:color="auto" w:sz="0" w:space="0"/>
                  </w:tcBorders>
                  <w:tcMar>
                    <w:left w:w="28" w:type="dxa"/>
                    <w:right w:w="28" w:type="dxa"/>
                  </w:tcMar>
                  <w:vAlign w:val="center"/>
                </w:tcPr>
                <w:p>
                  <w:pPr>
                    <w:pStyle w:val="0"/>
                    <w:autoSpaceDE w:val="0"/>
                    <w:autoSpaceDN w:val="0"/>
                    <w:spacing w:line="260" w:lineRule="exact"/>
                    <w:ind w:left="190" w:hanging="190"/>
                    <w:rPr>
                      <w:rFonts w:hint="default" w:asciiTheme="minorEastAsia" w:hAnsiTheme="minorEastAsia" w:eastAsiaTheme="minorEastAsia"/>
                    </w:rPr>
                  </w:pPr>
                  <w:r>
                    <w:rPr>
                      <w:rFonts w:hint="eastAsia" w:asciiTheme="minorEastAsia" w:hAnsiTheme="minorEastAsia" w:eastAsiaTheme="minorEastAsia"/>
                    </w:rPr>
                    <w:t>主たる事務所の所在地の都道府県知事</w:t>
                  </w:r>
                </w:p>
              </w:tc>
            </w:tr>
            <w:tr>
              <w:trPr/>
              <w:tc>
                <w:tcPr>
                  <w:tcW w:w="5387" w:type="dxa"/>
                  <w:tcBorders>
                    <w:top w:val="dotted" w:color="auto" w:sz="4" w:space="0"/>
                    <w:left w:val="dotted" w:color="auto" w:sz="4" w:space="0"/>
                    <w:bottom w:val="dotted" w:color="auto" w:sz="4" w:space="0"/>
                    <w:right w:val="dotted" w:color="auto" w:sz="4" w:space="0"/>
                    <w:tl2br w:val="none" w:color="auto" w:sz="0" w:space="0"/>
                    <w:tr2bl w:val="none" w:color="auto" w:sz="0" w:space="0"/>
                  </w:tcBorders>
                  <w:tcMar>
                    <w:left w:w="28" w:type="dxa"/>
                    <w:right w:w="28" w:type="dxa"/>
                  </w:tcMar>
                  <w:vAlign w:val="center"/>
                </w:tcPr>
                <w:p>
                  <w:pPr>
                    <w:pStyle w:val="0"/>
                    <w:autoSpaceDE w:val="0"/>
                    <w:autoSpaceDN w:val="0"/>
                    <w:spacing w:line="260" w:lineRule="exact"/>
                    <w:ind w:left="190" w:hanging="190"/>
                    <w:rPr>
                      <w:rFonts w:hint="default" w:asciiTheme="minorEastAsia" w:hAnsiTheme="minorEastAsia" w:eastAsiaTheme="minorEastAsia"/>
                    </w:rPr>
                  </w:pPr>
                  <w:r>
                    <w:rPr>
                      <w:rFonts w:hint="eastAsia" w:asciiTheme="minorEastAsia" w:hAnsiTheme="minorEastAsia" w:eastAsiaTheme="minorEastAsia"/>
                    </w:rPr>
                    <w:t>③　指定事業所が同一指定都市内にのみ所在する事業者</w:t>
                  </w:r>
                </w:p>
              </w:tc>
              <w:tc>
                <w:tcPr>
                  <w:tcW w:w="3118" w:type="dxa"/>
                  <w:tcBorders>
                    <w:top w:val="dotted" w:color="auto" w:sz="4" w:space="0"/>
                    <w:left w:val="dotted" w:color="auto" w:sz="4" w:space="0"/>
                    <w:bottom w:val="dotted" w:color="auto" w:sz="4" w:space="0"/>
                    <w:right w:val="dotted" w:color="auto" w:sz="4" w:space="0"/>
                    <w:tl2br w:val="none" w:color="auto" w:sz="0" w:space="0"/>
                    <w:tr2bl w:val="none" w:color="auto" w:sz="0" w:space="0"/>
                  </w:tcBorders>
                  <w:tcMar>
                    <w:left w:w="28" w:type="dxa"/>
                    <w:right w:w="28" w:type="dxa"/>
                  </w:tcMar>
                  <w:vAlign w:val="center"/>
                </w:tcPr>
                <w:p>
                  <w:pPr>
                    <w:pStyle w:val="0"/>
                    <w:autoSpaceDE w:val="0"/>
                    <w:autoSpaceDN w:val="0"/>
                    <w:spacing w:line="260" w:lineRule="exact"/>
                    <w:ind w:left="190" w:hanging="190"/>
                    <w:rPr>
                      <w:rFonts w:hint="default" w:asciiTheme="minorEastAsia" w:hAnsiTheme="minorEastAsia" w:eastAsiaTheme="minorEastAsia"/>
                    </w:rPr>
                  </w:pPr>
                  <w:r>
                    <w:rPr>
                      <w:rFonts w:hint="eastAsia" w:asciiTheme="minorEastAsia" w:hAnsiTheme="minorEastAsia" w:eastAsiaTheme="minorEastAsia"/>
                    </w:rPr>
                    <w:t>指定都市の長</w:t>
                  </w:r>
                </w:p>
              </w:tc>
            </w:tr>
            <w:tr>
              <w:trPr/>
              <w:tc>
                <w:tcPr>
                  <w:tcW w:w="5387" w:type="dxa"/>
                  <w:tcBorders>
                    <w:top w:val="dotted" w:color="auto" w:sz="4" w:space="0"/>
                    <w:left w:val="dotted" w:color="auto" w:sz="4" w:space="0"/>
                    <w:bottom w:val="dotted" w:color="auto" w:sz="4" w:space="0"/>
                    <w:right w:val="dotted" w:color="auto" w:sz="4" w:space="0"/>
                    <w:tl2br w:val="none" w:color="auto" w:sz="0" w:space="0"/>
                    <w:tr2bl w:val="none" w:color="auto" w:sz="0" w:space="0"/>
                  </w:tcBorders>
                  <w:tcMar>
                    <w:left w:w="28" w:type="dxa"/>
                    <w:right w:w="28" w:type="dxa"/>
                  </w:tcMar>
                  <w:vAlign w:val="center"/>
                </w:tcPr>
                <w:p>
                  <w:pPr>
                    <w:pStyle w:val="0"/>
                    <w:autoSpaceDE w:val="0"/>
                    <w:autoSpaceDN w:val="0"/>
                    <w:spacing w:line="260" w:lineRule="exact"/>
                    <w:ind w:left="190" w:hanging="190"/>
                    <w:rPr>
                      <w:rFonts w:hint="default" w:asciiTheme="minorEastAsia" w:hAnsiTheme="minorEastAsia" w:eastAsiaTheme="minorEastAsia"/>
                    </w:rPr>
                  </w:pPr>
                  <w:r>
                    <w:rPr>
                      <w:rFonts w:hint="eastAsia" w:asciiTheme="minorEastAsia" w:hAnsiTheme="minorEastAsia" w:eastAsiaTheme="minorEastAsia"/>
                    </w:rPr>
                    <w:t>④　地域密着型サービス（予防を含む）のみを行う事業者で、</w:t>
                  </w:r>
                </w:p>
                <w:p>
                  <w:pPr>
                    <w:pStyle w:val="0"/>
                    <w:autoSpaceDE w:val="0"/>
                    <w:autoSpaceDN w:val="0"/>
                    <w:spacing w:line="260" w:lineRule="exact"/>
                    <w:ind w:left="190" w:hanging="190"/>
                    <w:rPr>
                      <w:rFonts w:hint="default" w:asciiTheme="minorEastAsia" w:hAnsiTheme="minorEastAsia" w:eastAsiaTheme="minorEastAsia"/>
                    </w:rPr>
                  </w:pPr>
                  <w:r>
                    <w:rPr>
                      <w:rFonts w:hint="eastAsia" w:asciiTheme="minorEastAsia" w:hAnsiTheme="minorEastAsia" w:eastAsiaTheme="minorEastAsia"/>
                    </w:rPr>
                    <w:t>　指定事業所が同一市町村内にのみ所在する事業者　</w:t>
                  </w:r>
                </w:p>
              </w:tc>
              <w:tc>
                <w:tcPr>
                  <w:tcW w:w="3118" w:type="dxa"/>
                  <w:tcBorders>
                    <w:top w:val="dotted" w:color="auto" w:sz="4" w:space="0"/>
                    <w:left w:val="dotted" w:color="auto" w:sz="4" w:space="0"/>
                    <w:bottom w:val="dotted" w:color="auto" w:sz="4" w:space="0"/>
                    <w:right w:val="dotted" w:color="auto" w:sz="4" w:space="0"/>
                    <w:tl2br w:val="none" w:color="auto" w:sz="0" w:space="0"/>
                    <w:tr2bl w:val="none" w:color="auto" w:sz="0" w:space="0"/>
                  </w:tcBorders>
                  <w:tcMar>
                    <w:left w:w="28" w:type="dxa"/>
                    <w:right w:w="28" w:type="dxa"/>
                  </w:tcMar>
                  <w:vAlign w:val="center"/>
                </w:tcPr>
                <w:p>
                  <w:pPr>
                    <w:pStyle w:val="0"/>
                    <w:autoSpaceDE w:val="0"/>
                    <w:autoSpaceDN w:val="0"/>
                    <w:spacing w:line="260" w:lineRule="exact"/>
                    <w:ind w:left="190" w:hanging="190"/>
                    <w:rPr>
                      <w:rFonts w:hint="default" w:asciiTheme="minorEastAsia" w:hAnsiTheme="minorEastAsia" w:eastAsiaTheme="minorEastAsia"/>
                    </w:rPr>
                  </w:pPr>
                  <w:r>
                    <w:rPr>
                      <w:rFonts w:hint="eastAsia" w:asciiTheme="minorEastAsia" w:hAnsiTheme="minorEastAsia" w:eastAsiaTheme="minorEastAsia"/>
                    </w:rPr>
                    <w:t>③を除く市町村長</w:t>
                  </w:r>
                </w:p>
              </w:tc>
            </w:tr>
            <w:tr>
              <w:trPr/>
              <w:tc>
                <w:tcPr>
                  <w:tcW w:w="5387" w:type="dxa"/>
                  <w:tcBorders>
                    <w:top w:val="dotted" w:color="auto" w:sz="4" w:space="0"/>
                    <w:left w:val="dotted" w:color="auto" w:sz="4" w:space="0"/>
                    <w:bottom w:val="dotted" w:color="auto" w:sz="4" w:space="0"/>
                    <w:right w:val="dotted" w:color="auto" w:sz="4" w:space="0"/>
                    <w:tl2br w:val="none" w:color="auto" w:sz="0" w:space="0"/>
                    <w:tr2bl w:val="none" w:color="auto" w:sz="0" w:space="0"/>
                  </w:tcBorders>
                  <w:tcMar>
                    <w:left w:w="28" w:type="dxa"/>
                    <w:right w:w="28" w:type="dxa"/>
                  </w:tcMar>
                  <w:vAlign w:val="center"/>
                </w:tcPr>
                <w:p>
                  <w:pPr>
                    <w:pStyle w:val="0"/>
                    <w:autoSpaceDE w:val="0"/>
                    <w:autoSpaceDN w:val="0"/>
                    <w:spacing w:line="260" w:lineRule="exact"/>
                    <w:ind w:left="190" w:hanging="190"/>
                    <w:rPr>
                      <w:rFonts w:hint="default" w:asciiTheme="minorEastAsia" w:hAnsiTheme="minorEastAsia" w:eastAsiaTheme="minorEastAsia"/>
                    </w:rPr>
                  </w:pPr>
                  <w:r>
                    <w:rPr>
                      <w:rFonts w:hint="eastAsia" w:asciiTheme="minorEastAsia" w:hAnsiTheme="minorEastAsia" w:eastAsiaTheme="minorEastAsia"/>
                    </w:rPr>
                    <w:t>⑤　①から④以外の事業者</w:t>
                  </w:r>
                </w:p>
              </w:tc>
              <w:tc>
                <w:tcPr>
                  <w:tcW w:w="3118" w:type="dxa"/>
                  <w:tcBorders>
                    <w:top w:val="dotted" w:color="auto" w:sz="4" w:space="0"/>
                    <w:left w:val="dotted" w:color="auto" w:sz="4" w:space="0"/>
                    <w:bottom w:val="dotted" w:color="auto" w:sz="4" w:space="0"/>
                    <w:right w:val="dotted" w:color="auto" w:sz="4" w:space="0"/>
                    <w:tl2br w:val="none" w:color="auto" w:sz="0" w:space="0"/>
                    <w:tr2bl w:val="none" w:color="auto" w:sz="0" w:space="0"/>
                  </w:tcBorders>
                  <w:tcMar>
                    <w:left w:w="28" w:type="dxa"/>
                    <w:right w:w="28" w:type="dxa"/>
                  </w:tcMar>
                  <w:vAlign w:val="center"/>
                </w:tcPr>
                <w:p>
                  <w:pPr>
                    <w:pStyle w:val="0"/>
                    <w:autoSpaceDE w:val="0"/>
                    <w:autoSpaceDN w:val="0"/>
                    <w:spacing w:line="260" w:lineRule="exact"/>
                    <w:ind w:left="190" w:hanging="190"/>
                    <w:rPr>
                      <w:rFonts w:hint="default" w:asciiTheme="minorEastAsia" w:hAnsiTheme="minorEastAsia" w:eastAsiaTheme="minorEastAsia"/>
                    </w:rPr>
                  </w:pPr>
                  <w:r>
                    <w:rPr>
                      <w:rFonts w:hint="eastAsia" w:asciiTheme="minorEastAsia" w:hAnsiTheme="minorEastAsia" w:eastAsiaTheme="minorEastAsia"/>
                    </w:rPr>
                    <w:t>都道府県知事</w:t>
                  </w:r>
                </w:p>
              </w:tc>
            </w:tr>
          </w:tbl>
          <w:p>
            <w:pPr>
              <w:pStyle w:val="0"/>
              <w:autoSpaceDE w:val="0"/>
              <w:autoSpaceDN w:val="0"/>
              <w:spacing w:line="260" w:lineRule="exact"/>
              <w:ind w:left="200" w:hanging="200"/>
              <w:rPr>
                <w:rFonts w:hint="default" w:asciiTheme="minorEastAsia" w:hAnsiTheme="minorEastAsia" w:eastAsiaTheme="minorEastAsia"/>
              </w:rPr>
            </w:pPr>
          </w:p>
        </w:tc>
      </w:tr>
      <w:tr>
        <w:trPr/>
        <w:tc>
          <w:tcPr>
            <w:tcW w:w="1134" w:type="dxa"/>
            <w:vMerge w:val="continue"/>
            <w:tcBorders>
              <w:top w:val="nil"/>
              <w:left w:val="single" w:color="auto" w:sz="2" w:space="0"/>
              <w:bottom w:val="none" w:color="auto" w:sz="0" w:space="0"/>
              <w:right w:val="none" w:color="auto" w:sz="0" w:space="0"/>
              <w:tl2br w:val="none" w:color="auto" w:sz="0" w:space="0"/>
              <w:tr2bl w:val="none" w:color="auto" w:sz="0" w:space="0"/>
            </w:tcBorders>
            <w:vAlign w:val="top"/>
          </w:tcPr>
          <w:p>
            <w:pPr>
              <w:pStyle w:val="0"/>
              <w:autoSpaceDE w:val="0"/>
              <w:autoSpaceDN w:val="0"/>
              <w:spacing w:line="260" w:lineRule="exact"/>
              <w:jc w:val="left"/>
              <w:rPr>
                <w:rFonts w:hint="default" w:ascii="ＭＳ Ｐゴシック" w:hAnsi="ＭＳ Ｐゴシック" w:eastAsia="ＭＳ Ｐゴシック"/>
                <w:w w:val="74"/>
              </w:rPr>
            </w:pPr>
          </w:p>
        </w:tc>
        <w:tc>
          <w:tcPr>
            <w:tcW w:w="8931" w:type="dxa"/>
            <w:gridSpan w:val="3"/>
            <w:tcBorders>
              <w:top w:val="dotted" w:color="auto" w:sz="4" w:space="0"/>
              <w:left w:val="none" w:color="auto" w:sz="0" w:space="0"/>
              <w:bottom w:val="single" w:color="auto" w:sz="4" w:space="0"/>
              <w:right w:val="single" w:color="auto" w:sz="2" w:space="0"/>
              <w:tl2br w:val="none" w:color="auto" w:sz="0" w:space="0"/>
              <w:tr2bl w:val="none" w:color="auto" w:sz="0" w:space="0"/>
            </w:tcBorders>
            <w:vAlign w:val="top"/>
          </w:tcPr>
          <w:p>
            <w:pPr>
              <w:pStyle w:val="0"/>
              <w:autoSpaceDE w:val="0"/>
              <w:autoSpaceDN w:val="0"/>
              <w:spacing w:line="260" w:lineRule="exact"/>
              <w:ind w:left="200" w:hanging="200"/>
              <w:rPr>
                <w:rFonts w:hint="default" w:asciiTheme="minorEastAsia" w:hAnsiTheme="minorEastAsia" w:eastAsiaTheme="minorEastAsia"/>
              </w:rPr>
            </w:pPr>
            <w:r>
              <w:rPr>
                <w:rFonts w:hint="eastAsia" w:asciiTheme="minorEastAsia" w:hAnsiTheme="minorEastAsia" w:eastAsiaTheme="minorEastAsia"/>
              </w:rPr>
              <w:t>【業務管理体制整備の趣旨】</w:t>
            </w:r>
          </w:p>
          <w:p>
            <w:pPr>
              <w:pStyle w:val="0"/>
              <w:autoSpaceDE w:val="0"/>
              <w:autoSpaceDN w:val="0"/>
              <w:spacing w:line="260" w:lineRule="exact"/>
              <w:ind w:left="200" w:hanging="200"/>
              <w:rPr>
                <w:rFonts w:hint="default" w:asciiTheme="minorEastAsia" w:hAnsiTheme="minorEastAsia" w:eastAsiaTheme="minorEastAsia"/>
              </w:rPr>
            </w:pPr>
            <w:r>
              <w:rPr>
                <w:rFonts w:hint="eastAsia" w:asciiTheme="minorEastAsia" w:hAnsiTheme="minorEastAsia" w:eastAsiaTheme="minorEastAsia"/>
              </w:rPr>
              <w:t>　　事業者（運営法人）による法令遵守の義務の履行を確保し、指定取消事案などの不正行為を未然に防止するとともに、利用者又は入所者の保護と介護事業運営の適正化を図るため、事業者（運営法人）に対し、業務管理体制の整備が義務付けられている。</w:t>
            </w:r>
          </w:p>
          <w:p>
            <w:pPr>
              <w:pStyle w:val="0"/>
              <w:autoSpaceDE w:val="0"/>
              <w:autoSpaceDN w:val="0"/>
              <w:spacing w:line="260" w:lineRule="exact"/>
              <w:ind w:left="200" w:hanging="200"/>
              <w:rPr>
                <w:rFonts w:hint="default" w:asciiTheme="minorEastAsia" w:hAnsiTheme="minorEastAsia" w:eastAsiaTheme="minorEastAsia"/>
              </w:rPr>
            </w:pPr>
          </w:p>
          <w:p>
            <w:pPr>
              <w:pStyle w:val="0"/>
              <w:autoSpaceDE w:val="0"/>
              <w:autoSpaceDN w:val="0"/>
              <w:spacing w:line="260" w:lineRule="exact"/>
              <w:ind w:left="200" w:hanging="2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【介護保険法の規定】</w:t>
            </w:r>
          </w:p>
          <w:p>
            <w:pPr>
              <w:pStyle w:val="0"/>
              <w:autoSpaceDE w:val="0"/>
              <w:autoSpaceDN w:val="0"/>
              <w:spacing w:line="260" w:lineRule="exact"/>
              <w:ind w:left="200" w:hanging="2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（第</w:t>
            </w:r>
            <w:r>
              <w:rPr>
                <w:rFonts w:hint="eastAsia" w:asciiTheme="minorEastAsia" w:hAnsiTheme="minorEastAsia" w:eastAsiaTheme="minorEastAsia"/>
                <w:color w:val="000000" w:themeColor="text1"/>
              </w:rPr>
              <w:t>78</w:t>
            </w:r>
            <w:r>
              <w:rPr>
                <w:rFonts w:hint="eastAsia" w:asciiTheme="minorEastAsia" w:hAnsiTheme="minorEastAsia" w:eastAsiaTheme="minorEastAsia"/>
                <w:color w:val="000000" w:themeColor="text1"/>
              </w:rPr>
              <w:t>条の</w:t>
            </w:r>
            <w:r>
              <w:rPr>
                <w:rFonts w:hint="eastAsia" w:asciiTheme="minorEastAsia" w:hAnsiTheme="minorEastAsia" w:eastAsiaTheme="minorEastAsia"/>
                <w:color w:val="000000" w:themeColor="text1"/>
              </w:rPr>
              <w:t>4</w:t>
            </w:r>
            <w:r>
              <w:rPr>
                <w:rFonts w:hint="eastAsia" w:asciiTheme="minorEastAsia" w:hAnsiTheme="minorEastAsia" w:eastAsiaTheme="minorEastAsia"/>
                <w:color w:val="000000" w:themeColor="text1"/>
              </w:rPr>
              <w:t>　第</w:t>
            </w:r>
            <w:r>
              <w:rPr>
                <w:rFonts w:hint="eastAsia" w:asciiTheme="minorEastAsia" w:hAnsiTheme="minorEastAsia" w:eastAsiaTheme="minorEastAsia"/>
                <w:color w:val="000000" w:themeColor="text1"/>
              </w:rPr>
              <w:t>8</w:t>
            </w:r>
            <w:r>
              <w:rPr>
                <w:rFonts w:hint="eastAsia" w:asciiTheme="minorEastAsia" w:hAnsiTheme="minorEastAsia" w:eastAsiaTheme="minorEastAsia"/>
                <w:color w:val="000000" w:themeColor="text1"/>
              </w:rPr>
              <w:t>項）</w:t>
            </w:r>
          </w:p>
          <w:p>
            <w:pPr>
              <w:pStyle w:val="0"/>
              <w:autoSpaceDE w:val="0"/>
              <w:autoSpaceDN w:val="0"/>
              <w:spacing w:line="260" w:lineRule="exact"/>
              <w:ind w:left="200" w:hanging="2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指定地域密着型サービス事業者は、要介護者の人格を尊重するとともに、この法律又はこの法律に基づく命令を遵守し、要介護者のため忠実にその職務を遂行しなければならない。</w:t>
            </w:r>
          </w:p>
          <w:p>
            <w:pPr>
              <w:pStyle w:val="0"/>
              <w:autoSpaceDE w:val="0"/>
              <w:autoSpaceDN w:val="0"/>
              <w:spacing w:line="260" w:lineRule="exact"/>
              <w:ind w:left="200" w:hanging="2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（第</w:t>
            </w:r>
            <w:r>
              <w:rPr>
                <w:rFonts w:hint="eastAsia" w:asciiTheme="minorEastAsia" w:hAnsiTheme="minorEastAsia" w:eastAsiaTheme="minorEastAsia"/>
                <w:color w:val="000000" w:themeColor="text1"/>
              </w:rPr>
              <w:t>115</w:t>
            </w:r>
            <w:r>
              <w:rPr>
                <w:rFonts w:hint="eastAsia" w:asciiTheme="minorEastAsia" w:hAnsiTheme="minorEastAsia" w:eastAsiaTheme="minorEastAsia"/>
                <w:color w:val="000000" w:themeColor="text1"/>
              </w:rPr>
              <w:t>条の</w:t>
            </w:r>
            <w:r>
              <w:rPr>
                <w:rFonts w:hint="eastAsia" w:asciiTheme="minorEastAsia" w:hAnsiTheme="minorEastAsia" w:eastAsiaTheme="minorEastAsia"/>
                <w:color w:val="000000" w:themeColor="text1"/>
              </w:rPr>
              <w:t>14</w:t>
            </w:r>
            <w:r>
              <w:rPr>
                <w:rFonts w:hint="eastAsia" w:asciiTheme="minorEastAsia" w:hAnsiTheme="minorEastAsia" w:eastAsiaTheme="minorEastAsia"/>
                <w:color w:val="000000" w:themeColor="text1"/>
              </w:rPr>
              <w:t>　第</w:t>
            </w:r>
            <w:r>
              <w:rPr>
                <w:rFonts w:hint="eastAsia" w:asciiTheme="minorEastAsia" w:hAnsiTheme="minorEastAsia" w:eastAsiaTheme="minorEastAsia"/>
                <w:color w:val="000000" w:themeColor="text1"/>
              </w:rPr>
              <w:t>8</w:t>
            </w:r>
            <w:r>
              <w:rPr>
                <w:rFonts w:hint="eastAsia" w:asciiTheme="minorEastAsia" w:hAnsiTheme="minorEastAsia" w:eastAsiaTheme="minorEastAsia"/>
                <w:color w:val="000000" w:themeColor="text1"/>
              </w:rPr>
              <w:t>項）</w:t>
            </w:r>
          </w:p>
          <w:p>
            <w:pPr>
              <w:pStyle w:val="0"/>
              <w:autoSpaceDE w:val="0"/>
              <w:autoSpaceDN w:val="0"/>
              <w:spacing w:line="260" w:lineRule="exact"/>
              <w:ind w:left="200" w:hanging="2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指定地域密着型介護予防サービス事業者は、要支援者の人格を尊重するとともに、この法律又はこの法律に基づく命令を遵守し、要支援者のため忠実にその職務を遂行しなければならない。</w:t>
            </w:r>
          </w:p>
          <w:p>
            <w:pPr>
              <w:pStyle w:val="0"/>
              <w:autoSpaceDE w:val="0"/>
              <w:autoSpaceDN w:val="0"/>
              <w:spacing w:line="260" w:lineRule="exact"/>
              <w:ind w:left="190" w:hanging="19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（第</w:t>
            </w:r>
            <w:r>
              <w:rPr>
                <w:rFonts w:hint="eastAsia" w:asciiTheme="minorEastAsia" w:hAnsiTheme="minorEastAsia" w:eastAsiaTheme="minorEastAsia"/>
                <w:color w:val="000000" w:themeColor="text1"/>
              </w:rPr>
              <w:t>115</w:t>
            </w:r>
            <w:r>
              <w:rPr>
                <w:rFonts w:hint="eastAsia" w:asciiTheme="minorEastAsia" w:hAnsiTheme="minorEastAsia" w:eastAsiaTheme="minorEastAsia"/>
                <w:color w:val="000000" w:themeColor="text1"/>
              </w:rPr>
              <w:t>条の</w:t>
            </w:r>
            <w:r>
              <w:rPr>
                <w:rFonts w:hint="eastAsia" w:asciiTheme="minorEastAsia" w:hAnsiTheme="minorEastAsia" w:eastAsiaTheme="minorEastAsia"/>
                <w:color w:val="000000" w:themeColor="text1"/>
              </w:rPr>
              <w:t>32</w:t>
            </w:r>
            <w:r>
              <w:rPr>
                <w:rFonts w:hint="eastAsia" w:asciiTheme="minorEastAsia" w:hAnsiTheme="minorEastAsia" w:eastAsiaTheme="minorEastAsia"/>
                <w:color w:val="000000" w:themeColor="text1"/>
              </w:rPr>
              <w:t>　第</w:t>
            </w:r>
            <w:r>
              <w:rPr>
                <w:rFonts w:hint="eastAsia" w:asciiTheme="minorEastAsia" w:hAnsiTheme="minorEastAsia" w:eastAsiaTheme="minorEastAsia"/>
                <w:color w:val="000000" w:themeColor="text1"/>
              </w:rPr>
              <w:t>1</w:t>
            </w:r>
            <w:r>
              <w:rPr>
                <w:rFonts w:hint="eastAsia" w:asciiTheme="minorEastAsia" w:hAnsiTheme="minorEastAsia" w:eastAsiaTheme="minorEastAsia"/>
                <w:color w:val="000000" w:themeColor="text1"/>
              </w:rPr>
              <w:t>項）</w:t>
            </w:r>
          </w:p>
          <w:p>
            <w:pPr>
              <w:pStyle w:val="0"/>
              <w:autoSpaceDE w:val="0"/>
              <w:autoSpaceDN w:val="0"/>
              <w:spacing w:line="260" w:lineRule="exact"/>
              <w:ind w:left="190" w:hanging="19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・・・指定地域密着型サービス事業者、・・指定地域密着型介護予防サービス事業者・・・は、・・・第</w:t>
            </w:r>
            <w:r>
              <w:rPr>
                <w:rFonts w:hint="eastAsia" w:asciiTheme="minorEastAsia" w:hAnsiTheme="minorEastAsia" w:eastAsiaTheme="minorEastAsia"/>
                <w:color w:val="000000" w:themeColor="text1"/>
              </w:rPr>
              <w:t>78</w:t>
            </w:r>
            <w:r>
              <w:rPr>
                <w:rFonts w:hint="eastAsia" w:asciiTheme="minorEastAsia" w:hAnsiTheme="minorEastAsia" w:eastAsiaTheme="minorEastAsia"/>
                <w:color w:val="000000" w:themeColor="text1"/>
              </w:rPr>
              <w:t>条の</w:t>
            </w:r>
            <w:r>
              <w:rPr>
                <w:rFonts w:hint="eastAsia" w:asciiTheme="minorEastAsia" w:hAnsiTheme="minorEastAsia" w:eastAsiaTheme="minorEastAsia"/>
                <w:color w:val="000000" w:themeColor="text1"/>
              </w:rPr>
              <w:t>4</w:t>
            </w:r>
            <w:r>
              <w:rPr>
                <w:rFonts w:hint="eastAsia" w:asciiTheme="minorEastAsia" w:hAnsiTheme="minorEastAsia" w:eastAsiaTheme="minorEastAsia"/>
                <w:color w:val="000000" w:themeColor="text1"/>
              </w:rPr>
              <w:t>第</w:t>
            </w:r>
            <w:r>
              <w:rPr>
                <w:rFonts w:hint="eastAsia" w:asciiTheme="minorEastAsia" w:hAnsiTheme="minorEastAsia" w:eastAsiaTheme="minorEastAsia"/>
                <w:color w:val="000000" w:themeColor="text1"/>
              </w:rPr>
              <w:t>8</w:t>
            </w:r>
            <w:r>
              <w:rPr>
                <w:rFonts w:hint="eastAsia" w:asciiTheme="minorEastAsia" w:hAnsiTheme="minorEastAsia" w:eastAsiaTheme="minorEastAsia"/>
                <w:color w:val="000000" w:themeColor="text1"/>
              </w:rPr>
              <w:t>項、・・・第</w:t>
            </w:r>
            <w:r>
              <w:rPr>
                <w:rFonts w:hint="eastAsia" w:asciiTheme="minorEastAsia" w:hAnsiTheme="minorEastAsia" w:eastAsiaTheme="minorEastAsia"/>
                <w:color w:val="000000" w:themeColor="text1"/>
              </w:rPr>
              <w:t>115</w:t>
            </w:r>
            <w:r>
              <w:rPr>
                <w:rFonts w:hint="eastAsia" w:asciiTheme="minorEastAsia" w:hAnsiTheme="minorEastAsia" w:eastAsiaTheme="minorEastAsia"/>
                <w:color w:val="000000" w:themeColor="text1"/>
              </w:rPr>
              <w:t>条の</w:t>
            </w:r>
            <w:r>
              <w:rPr>
                <w:rFonts w:hint="eastAsia" w:asciiTheme="minorEastAsia" w:hAnsiTheme="minorEastAsia" w:eastAsiaTheme="minorEastAsia"/>
                <w:color w:val="000000" w:themeColor="text1"/>
              </w:rPr>
              <w:t>14</w:t>
            </w:r>
            <w:r>
              <w:rPr>
                <w:rFonts w:hint="eastAsia" w:asciiTheme="minorEastAsia" w:hAnsiTheme="minorEastAsia" w:eastAsiaTheme="minorEastAsia"/>
                <w:color w:val="000000" w:themeColor="text1"/>
              </w:rPr>
              <w:t>第</w:t>
            </w:r>
            <w:r>
              <w:rPr>
                <w:rFonts w:hint="eastAsia" w:asciiTheme="minorEastAsia" w:hAnsiTheme="minorEastAsia" w:eastAsiaTheme="minorEastAsia"/>
                <w:color w:val="000000" w:themeColor="text1"/>
              </w:rPr>
              <w:t>8</w:t>
            </w:r>
            <w:r>
              <w:rPr>
                <w:rFonts w:hint="eastAsia" w:asciiTheme="minorEastAsia" w:hAnsiTheme="minorEastAsia" w:eastAsiaTheme="minorEastAsia"/>
                <w:color w:val="000000" w:themeColor="text1"/>
              </w:rPr>
              <w:t>項・・・に規定する義務の履行が確保されるよう、厚生労働省令で定める基準（注：以下の業務管理体制整備の内容）に従い、業務管理体制を整備しなければならない。</w:t>
            </w:r>
          </w:p>
          <w:p>
            <w:pPr>
              <w:pStyle w:val="0"/>
              <w:autoSpaceDE w:val="0"/>
              <w:autoSpaceDN w:val="0"/>
              <w:spacing w:line="260" w:lineRule="exact"/>
              <w:ind w:left="190" w:hanging="190"/>
              <w:rPr>
                <w:rFonts w:hint="default" w:asciiTheme="minorEastAsia" w:hAnsiTheme="minorEastAsia" w:eastAsiaTheme="minorEastAsia"/>
                <w:color w:val="000000" w:themeColor="text1"/>
              </w:rPr>
            </w:pPr>
          </w:p>
          <w:p>
            <w:pPr>
              <w:pStyle w:val="0"/>
              <w:autoSpaceDE w:val="0"/>
              <w:autoSpaceDN w:val="0"/>
              <w:spacing w:line="260" w:lineRule="exact"/>
              <w:ind w:left="200" w:hanging="2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【業務管理体制整備の内容】</w:t>
            </w:r>
          </w:p>
          <w:tbl>
            <w:tblPr>
              <w:tblStyle w:val="29"/>
              <w:tblW w:w="0" w:type="auto"/>
              <w:jc w:val="center"/>
              <w:tblInd w:w="0" w:type="dxa"/>
              <w:tblLayout w:type="fixed"/>
              <w:tblLook w:firstRow="1" w:lastRow="0" w:firstColumn="1" w:lastColumn="0" w:noHBand="0" w:noVBand="1" w:val="04A0"/>
            </w:tblPr>
            <w:tblGrid>
              <w:gridCol w:w="3186"/>
              <w:gridCol w:w="1417"/>
              <w:gridCol w:w="1276"/>
              <w:gridCol w:w="2317"/>
            </w:tblGrid>
            <w:tr>
              <w:trPr/>
              <w:tc>
                <w:tcPr>
                  <w:tcW w:w="318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57" w:type="dxa"/>
                    <w:right w:w="57" w:type="dxa"/>
                  </w:tcMar>
                  <w:vAlign w:val="center"/>
                </w:tcPr>
                <w:p>
                  <w:pPr>
                    <w:pStyle w:val="0"/>
                    <w:autoSpaceDE w:val="0"/>
                    <w:autoSpaceDN w:val="0"/>
                    <w:spacing w:line="240" w:lineRule="exact"/>
                    <w:ind w:left="359" w:hanging="359" w:hangingChars="200"/>
                    <w:jc w:val="lef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事業所の数が２０未満の事業者</w:t>
                  </w:r>
                </w:p>
              </w:tc>
              <w:tc>
                <w:tcPr>
                  <w:tcW w:w="1417"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tcMar>
                    <w:left w:w="57" w:type="dxa"/>
                    <w:right w:w="57" w:type="dxa"/>
                  </w:tcMar>
                  <w:vAlign w:val="center"/>
                </w:tcPr>
                <w:p>
                  <w:pPr>
                    <w:pStyle w:val="0"/>
                    <w:autoSpaceDE w:val="0"/>
                    <w:autoSpaceDN w:val="0"/>
                    <w:spacing w:line="240" w:lineRule="exact"/>
                    <w:ind w:left="359" w:hanging="359" w:hangingChars="200"/>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法令遵守責任者</w:t>
                  </w:r>
                </w:p>
                <w:p>
                  <w:pPr>
                    <w:pStyle w:val="0"/>
                    <w:autoSpaceDE w:val="0"/>
                    <w:autoSpaceDN w:val="0"/>
                    <w:spacing w:line="240" w:lineRule="exact"/>
                    <w:ind w:left="359" w:hanging="359" w:hangingChars="200"/>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の選任</w:t>
                  </w:r>
                </w:p>
              </w:tc>
              <w:tc>
                <w:tcPr>
                  <w:tcW w:w="127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12" w:color="auto" w:fill="auto"/>
                  <w:tcMar>
                    <w:left w:w="57" w:type="dxa"/>
                    <w:right w:w="57" w:type="dxa"/>
                  </w:tcMar>
                  <w:vAlign w:val="center"/>
                </w:tcPr>
                <w:p>
                  <w:pPr>
                    <w:pStyle w:val="0"/>
                    <w:autoSpaceDE w:val="0"/>
                    <w:autoSpaceDN w:val="0"/>
                    <w:spacing w:line="240" w:lineRule="exact"/>
                    <w:jc w:val="center"/>
                    <w:rPr>
                      <w:rFonts w:hint="default" w:asciiTheme="minorEastAsia" w:hAnsiTheme="minorEastAsia" w:eastAsiaTheme="minorEastAsia"/>
                      <w:color w:val="000000" w:themeColor="text1"/>
                    </w:rPr>
                  </w:pPr>
                </w:p>
              </w:tc>
              <w:tc>
                <w:tcPr>
                  <w:tcW w:w="23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12" w:color="auto" w:fill="auto"/>
                  <w:tcMar>
                    <w:left w:w="57" w:type="dxa"/>
                    <w:right w:w="57" w:type="dxa"/>
                  </w:tcMar>
                  <w:vAlign w:val="center"/>
                </w:tcPr>
                <w:p>
                  <w:pPr>
                    <w:pStyle w:val="0"/>
                    <w:autoSpaceDE w:val="0"/>
                    <w:autoSpaceDN w:val="0"/>
                    <w:spacing w:line="240" w:lineRule="exact"/>
                    <w:jc w:val="center"/>
                    <w:rPr>
                      <w:rFonts w:hint="default" w:asciiTheme="minorEastAsia" w:hAnsiTheme="minorEastAsia" w:eastAsiaTheme="minorEastAsia"/>
                      <w:color w:val="000000" w:themeColor="text1"/>
                    </w:rPr>
                  </w:pPr>
                </w:p>
              </w:tc>
            </w:tr>
            <w:tr>
              <w:trPr/>
              <w:tc>
                <w:tcPr>
                  <w:tcW w:w="318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57" w:type="dxa"/>
                    <w:right w:w="57" w:type="dxa"/>
                  </w:tcMar>
                  <w:vAlign w:val="center"/>
                </w:tcPr>
                <w:p>
                  <w:pPr>
                    <w:pStyle w:val="0"/>
                    <w:autoSpaceDE w:val="0"/>
                    <w:autoSpaceDN w:val="0"/>
                    <w:spacing w:line="240" w:lineRule="exact"/>
                    <w:ind w:left="180" w:hanging="180" w:hangingChars="1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事業所の数が２０以上</w:t>
                  </w:r>
                </w:p>
                <w:p>
                  <w:pPr>
                    <w:pStyle w:val="0"/>
                    <w:autoSpaceDE w:val="0"/>
                    <w:autoSpaceDN w:val="0"/>
                    <w:spacing w:line="240" w:lineRule="exact"/>
                    <w:ind w:left="180" w:hanging="180" w:hangingChars="1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１００未満の事業者</w:t>
                  </w:r>
                </w:p>
              </w:tc>
              <w:tc>
                <w:tcPr>
                  <w:tcW w:w="1417"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tcMar>
                    <w:left w:w="57" w:type="dxa"/>
                    <w:right w:w="57" w:type="dxa"/>
                  </w:tcMar>
                  <w:vAlign w:val="center"/>
                </w:tcPr>
                <w:p>
                  <w:pPr>
                    <w:pStyle w:val="0"/>
                    <w:autoSpaceDE w:val="0"/>
                    <w:autoSpaceDN w:val="0"/>
                    <w:spacing w:line="240" w:lineRule="exact"/>
                    <w:ind w:left="359" w:hanging="359" w:hangingChars="200"/>
                    <w:jc w:val="center"/>
                    <w:rPr>
                      <w:rFonts w:hint="default" w:asciiTheme="minorEastAsia" w:hAnsiTheme="minorEastAsia" w:eastAsiaTheme="minorEastAsia"/>
                      <w:color w:val="000000" w:themeColor="text1"/>
                    </w:rPr>
                  </w:pPr>
                </w:p>
              </w:tc>
              <w:tc>
                <w:tcPr>
                  <w:tcW w:w="1276"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tcMar>
                    <w:left w:w="57" w:type="dxa"/>
                    <w:right w:w="57" w:type="dxa"/>
                  </w:tcMar>
                  <w:vAlign w:val="center"/>
                </w:tcPr>
                <w:p>
                  <w:pPr>
                    <w:pStyle w:val="0"/>
                    <w:spacing w:line="240" w:lineRule="exact"/>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法令遵守規程の整備</w:t>
                  </w:r>
                </w:p>
              </w:tc>
              <w:tc>
                <w:tcPr>
                  <w:tcW w:w="23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12" w:color="auto" w:fill="auto"/>
                  <w:tcMar>
                    <w:left w:w="57" w:type="dxa"/>
                    <w:right w:w="57" w:type="dxa"/>
                  </w:tcMar>
                  <w:vAlign w:val="center"/>
                </w:tcPr>
                <w:p>
                  <w:pPr>
                    <w:pStyle w:val="0"/>
                    <w:spacing w:line="240" w:lineRule="exact"/>
                    <w:jc w:val="center"/>
                    <w:rPr>
                      <w:rFonts w:hint="default" w:asciiTheme="minorEastAsia" w:hAnsiTheme="minorEastAsia" w:eastAsiaTheme="minorEastAsia"/>
                      <w:color w:val="000000" w:themeColor="text1"/>
                    </w:rPr>
                  </w:pPr>
                </w:p>
                <w:p>
                  <w:pPr>
                    <w:pStyle w:val="0"/>
                    <w:autoSpaceDE w:val="0"/>
                    <w:autoSpaceDN w:val="0"/>
                    <w:spacing w:line="240" w:lineRule="exact"/>
                    <w:jc w:val="center"/>
                    <w:rPr>
                      <w:rFonts w:hint="default" w:asciiTheme="minorEastAsia" w:hAnsiTheme="minorEastAsia" w:eastAsiaTheme="minorEastAsia"/>
                      <w:color w:val="000000" w:themeColor="text1"/>
                    </w:rPr>
                  </w:pPr>
                </w:p>
              </w:tc>
            </w:tr>
            <w:tr>
              <w:trPr/>
              <w:tc>
                <w:tcPr>
                  <w:tcW w:w="318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57" w:type="dxa"/>
                    <w:right w:w="57" w:type="dxa"/>
                  </w:tcMar>
                  <w:vAlign w:val="center"/>
                </w:tcPr>
                <w:p>
                  <w:pPr>
                    <w:pStyle w:val="0"/>
                    <w:autoSpaceDE w:val="0"/>
                    <w:autoSpaceDN w:val="0"/>
                    <w:spacing w:line="240" w:lineRule="exact"/>
                    <w:ind w:left="190" w:hanging="19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事業所の数が１００以上の事業者</w:t>
                  </w:r>
                </w:p>
              </w:tc>
              <w:tc>
                <w:tcPr>
                  <w:tcW w:w="1417"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tcMar>
                    <w:left w:w="57" w:type="dxa"/>
                    <w:right w:w="57" w:type="dxa"/>
                  </w:tcMar>
                  <w:vAlign w:val="center"/>
                </w:tcPr>
                <w:p>
                  <w:pPr>
                    <w:pStyle w:val="0"/>
                    <w:rPr>
                      <w:rFonts w:hint="eastAsia"/>
                    </w:rPr>
                  </w:pPr>
                </w:p>
              </w:tc>
              <w:tc>
                <w:tcPr>
                  <w:tcW w:w="1276"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tcMar>
                    <w:left w:w="57" w:type="dxa"/>
                    <w:right w:w="57" w:type="dxa"/>
                  </w:tcMar>
                  <w:vAlign w:val="center"/>
                </w:tcPr>
                <w:p>
                  <w:pPr>
                    <w:pStyle w:val="0"/>
                    <w:autoSpaceDE w:val="0"/>
                    <w:autoSpaceDN w:val="0"/>
                    <w:spacing w:line="240" w:lineRule="exact"/>
                    <w:jc w:val="center"/>
                    <w:rPr>
                      <w:rFonts w:hint="default" w:asciiTheme="minorEastAsia" w:hAnsiTheme="minorEastAsia" w:eastAsiaTheme="minorEastAsia"/>
                      <w:color w:val="000000" w:themeColor="text1"/>
                    </w:rPr>
                  </w:pPr>
                </w:p>
              </w:tc>
              <w:tc>
                <w:tcPr>
                  <w:tcW w:w="231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tcMar>
                    <w:left w:w="57" w:type="dxa"/>
                    <w:right w:w="57" w:type="dxa"/>
                  </w:tcMar>
                  <w:vAlign w:val="center"/>
                </w:tcPr>
                <w:p>
                  <w:pPr>
                    <w:pStyle w:val="0"/>
                    <w:spacing w:line="240" w:lineRule="exact"/>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法令遵守に係る定期的な</w:t>
                  </w:r>
                </w:p>
                <w:p>
                  <w:pPr>
                    <w:pStyle w:val="0"/>
                    <w:spacing w:line="240" w:lineRule="exact"/>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業務執行状況監査の実施</w:t>
                  </w:r>
                </w:p>
              </w:tc>
            </w:tr>
          </w:tbl>
          <w:p>
            <w:pPr>
              <w:pStyle w:val="0"/>
              <w:autoSpaceDE w:val="0"/>
              <w:autoSpaceDN w:val="0"/>
              <w:spacing w:line="140" w:lineRule="exact"/>
              <w:ind w:left="199" w:hanging="199"/>
              <w:rPr>
                <w:rFonts w:hint="default" w:asciiTheme="minorEastAsia" w:hAnsiTheme="minorEastAsia" w:eastAsiaTheme="minorEastAsia"/>
                <w:color w:val="000000" w:themeColor="text1"/>
              </w:rPr>
            </w:pPr>
          </w:p>
          <w:p>
            <w:pPr>
              <w:pStyle w:val="0"/>
              <w:autoSpaceDE w:val="0"/>
              <w:autoSpaceDN w:val="0"/>
              <w:spacing w:line="260" w:lineRule="exact"/>
              <w:ind w:left="200" w:hanging="2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　同一の事業所が、訪問看護事業所と介護予防訪問看護事業所としての指定を受けている場合には、</w:t>
            </w:r>
          </w:p>
          <w:p>
            <w:pPr>
              <w:pStyle w:val="0"/>
              <w:autoSpaceDE w:val="0"/>
              <w:autoSpaceDN w:val="0"/>
              <w:spacing w:line="260" w:lineRule="exact"/>
              <w:ind w:left="200" w:hanging="2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指定を受けている事業所の数は２として数える。</w:t>
            </w:r>
          </w:p>
          <w:p>
            <w:pPr>
              <w:pStyle w:val="0"/>
              <w:autoSpaceDE w:val="0"/>
              <w:autoSpaceDN w:val="0"/>
              <w:spacing w:line="260" w:lineRule="exact"/>
              <w:ind w:left="200" w:hanging="200"/>
              <w:rPr>
                <w:rFonts w:hint="default" w:asciiTheme="minorEastAsia" w:hAnsiTheme="minorEastAsia" w:eastAsiaTheme="minorEastAsia"/>
                <w:color w:val="000000" w:themeColor="text1"/>
              </w:rPr>
            </w:pPr>
          </w:p>
          <w:p>
            <w:pPr>
              <w:pStyle w:val="0"/>
              <w:autoSpaceDE w:val="0"/>
              <w:autoSpaceDN w:val="0"/>
              <w:spacing w:line="260" w:lineRule="exact"/>
              <w:ind w:left="200" w:hanging="2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【業務管理体制の確認検査】</w:t>
            </w:r>
          </w:p>
          <w:p>
            <w:pPr>
              <w:pStyle w:val="0"/>
              <w:autoSpaceDE w:val="0"/>
              <w:autoSpaceDN w:val="0"/>
              <w:spacing w:line="260" w:lineRule="exact"/>
              <w:ind w:left="200" w:hanging="2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上記の業務管理体制整備に関する届出を受けた厚生労働大臣、都道府県知事及び市町村長は、法第</w:t>
            </w:r>
            <w:r>
              <w:rPr>
                <w:rFonts w:hint="eastAsia" w:asciiTheme="minorEastAsia" w:hAnsiTheme="minorEastAsia" w:eastAsiaTheme="minorEastAsia"/>
                <w:color w:val="000000" w:themeColor="text1"/>
              </w:rPr>
              <w:t>115</w:t>
            </w:r>
            <w:r>
              <w:rPr>
                <w:rFonts w:hint="eastAsia" w:asciiTheme="minorEastAsia" w:hAnsiTheme="minorEastAsia" w:eastAsiaTheme="minorEastAsia"/>
                <w:color w:val="000000" w:themeColor="text1"/>
              </w:rPr>
              <w:t>条の</w:t>
            </w:r>
            <w:r>
              <w:rPr>
                <w:rFonts w:hint="eastAsia" w:asciiTheme="minorEastAsia" w:hAnsiTheme="minorEastAsia" w:eastAsiaTheme="minorEastAsia"/>
                <w:color w:val="000000" w:themeColor="text1"/>
              </w:rPr>
              <w:t>33</w:t>
            </w:r>
            <w:r>
              <w:rPr>
                <w:rFonts w:hint="eastAsia" w:asciiTheme="minorEastAsia" w:hAnsiTheme="minorEastAsia" w:eastAsiaTheme="minorEastAsia"/>
                <w:color w:val="000000" w:themeColor="text1"/>
              </w:rPr>
              <w:t>の規定に基づき、業務管理体制の整備・運用状況を確認するため、定期的に一般検査を実施している。</w:t>
            </w:r>
          </w:p>
          <w:p>
            <w:pPr>
              <w:pStyle w:val="0"/>
              <w:autoSpaceDE w:val="0"/>
              <w:autoSpaceDN w:val="0"/>
              <w:spacing w:line="260" w:lineRule="exact"/>
              <w:ind w:left="190" w:hanging="190"/>
              <w:rPr>
                <w:rFonts w:hint="default" w:asciiTheme="minorEastAsia" w:hAnsiTheme="minorEastAsia" w:eastAsiaTheme="minorEastAsia"/>
              </w:rPr>
            </w:pPr>
            <w:r>
              <w:rPr>
                <w:rFonts w:hint="eastAsia" w:asciiTheme="minorEastAsia" w:hAnsiTheme="minorEastAsia" w:eastAsiaTheme="minorEastAsia"/>
                <w:color w:val="000000" w:themeColor="text1"/>
              </w:rPr>
              <w:t>　　また、指定事業所等の指定取消相当の事案が発覚した場合には、特別検査として、当該事業所の本部等に立ち入り、業務管理体制の整備状況を検証するとともに、当該事案への組織的関与の有無を検証する。</w:t>
            </w:r>
          </w:p>
        </w:tc>
      </w:tr>
    </w:tbl>
    <w:p>
      <w:pPr>
        <w:pStyle w:val="0"/>
        <w:spacing w:line="260" w:lineRule="exact"/>
        <w:rPr>
          <w:rFonts w:hint="default" w:asciiTheme="minorEastAsia" w:hAnsiTheme="minorEastAsia" w:eastAsiaTheme="minorEastAsia"/>
          <w:sz w:val="19"/>
        </w:rPr>
      </w:pPr>
    </w:p>
    <w:sectPr>
      <w:footerReference r:id="rId6" w:type="default"/>
      <w:pgSz w:w="11906" w:h="16838"/>
      <w:pgMar w:top="851" w:right="1021" w:bottom="851" w:left="907" w:header="851" w:footer="454" w:gutter="0"/>
      <w:cols w:space="720"/>
      <w:textDirection w:val="lrTb"/>
      <w:docGrid w:type="linesAndChars" w:linePitch="260" w:charSpace="-416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P明朝 Medium">
    <w:panose1 w:val="00000000000000000000"/>
    <w:charset w:val="80"/>
    <w:family w:val="roma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BIZ UD明朝 Medium">
    <w:panose1 w:val="00000800000000000000"/>
    <w:charset w:val="80"/>
    <w:family w:val="roma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926464136"/>
      <w:docPartObj>
        <w:docPartGallery w:val="Page Numbers (Bottom of Page)"/>
        <w:docPartUnique/>
      </w:docPartObj>
    </w:sdtPr>
    <w:sdtEndPr>
      <w:rPr>
        <w:rFonts w:hint="default" w:asciiTheme="minorEastAsia" w:hAnsiTheme="minorEastAsia" w:eastAsiaTheme="minorEastAsia"/>
        <w:sz w:val="18"/>
      </w:rPr>
    </w:sdtEndPr>
    <w:sdtContent>
      <w:sdt>
        <w:sdtPr>
          <w:rPr>
            <w:rFonts w:hint="default"/>
          </w:rPr>
          <w:id w:val="1728636285"/>
          <w:docPartObj>
            <w:docPartGallery w:val="Page Numbers (Top of Page)"/>
            <w:docPartUnique/>
          </w:docPartObj>
        </w:sdtPr>
        <w:sdtEndPr>
          <w:rPr>
            <w:rFonts w:hint="default" w:asciiTheme="minorEastAsia" w:hAnsiTheme="minorEastAsia" w:eastAsiaTheme="minorEastAsia"/>
            <w:sz w:val="18"/>
          </w:rPr>
        </w:sdtEndPr>
        <w:sdtContent>
          <w:p>
            <w:pPr>
              <w:pStyle w:val="17"/>
              <w:jc w:val="center"/>
              <w:rPr>
                <w:rFonts w:hint="default" w:asciiTheme="minorEastAsia" w:hAnsiTheme="minorEastAsia" w:eastAsiaTheme="minorEastAsia"/>
                <w:sz w:val="18"/>
              </w:rPr>
            </w:pPr>
            <w:r>
              <w:rPr>
                <w:rFonts w:hint="default" w:asciiTheme="minorEastAsia" w:hAnsiTheme="minorEastAsia" w:eastAsiaTheme="minorEastAsia"/>
                <w:sz w:val="18"/>
              </w:rPr>
              <w:t xml:space="preserve"> </w:t>
            </w:r>
            <w:r>
              <w:rPr>
                <w:rFonts w:hint="eastAsia"/>
              </w:rPr>
              <w:fldChar w:fldCharType="begin"/>
            </w:r>
            <w:r>
              <w:rPr>
                <w:rFonts w:hint="eastAsia"/>
              </w:rPr>
              <w:instrText xml:space="preserve">PAGE  \* MERGEFORMAT </w:instrText>
            </w:r>
            <w:r>
              <w:rPr>
                <w:rFonts w:hint="eastAsia"/>
              </w:rPr>
              <w:fldChar w:fldCharType="separate"/>
            </w:r>
            <w:r>
              <w:rPr>
                <w:rFonts w:hint="default" w:asciiTheme="minorEastAsia" w:hAnsiTheme="minorEastAsia" w:eastAsiaTheme="minorEastAsia"/>
                <w:b w:val="1"/>
                <w:sz w:val="18"/>
              </w:rPr>
              <w:t>38</w:t>
            </w:r>
            <w:r>
              <w:rPr>
                <w:rFonts w:hint="eastAsia"/>
              </w:rPr>
              <w:fldChar w:fldCharType="end"/>
            </w:r>
            <w:r>
              <w:rPr>
                <w:rFonts w:hint="default" w:asciiTheme="minorEastAsia" w:hAnsiTheme="minorEastAsia" w:eastAsiaTheme="minorEastAsia"/>
                <w:sz w:val="18"/>
              </w:rPr>
              <w:t xml:space="preserve"> / </w:t>
            </w:r>
            <w:r>
              <w:rPr>
                <w:rFonts w:hint="eastAsia"/>
              </w:rPr>
              <w:fldChar w:fldCharType="begin"/>
            </w:r>
            <w:r>
              <w:rPr>
                <w:rFonts w:hint="eastAsia"/>
              </w:rPr>
              <w:instrText xml:space="preserve">NUMPAGES \* MERGEFORMAT </w:instrText>
            </w:r>
            <w:r>
              <w:rPr>
                <w:rFonts w:hint="eastAsia"/>
              </w:rPr>
              <w:fldChar w:fldCharType="separate"/>
            </w:r>
            <w:r>
              <w:rPr>
                <w:rFonts w:hint="default" w:asciiTheme="minorEastAsia" w:hAnsiTheme="minorEastAsia"/>
                <w:b w:val="1"/>
                <w:sz w:val="18"/>
              </w:rPr>
              <w:t>44</w:t>
            </w:r>
            <w:r>
              <w:rPr>
                <w:rFonts w:hint="eastAsia"/>
              </w:rPr>
              <w:fldChar w:fldCharType="end"/>
            </w:r>
          </w:p>
        </w:sdtContent>
      </w:sdt>
    </w:sdtContent>
  </w:sdt>
  <w:p>
    <w:pPr>
      <w:pStyle w:val="17"/>
      <w:rPr>
        <w:rFonts w:hint="default" w:asciiTheme="minorEastAsia" w:hAnsiTheme="minorEastAsia" w:eastAsiaTheme="minorEastAsia"/>
        <w:sz w:val="18"/>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8D8820EE"/>
    <w:lvl w:ilvl="0" w:tplc="3FECC2D8">
      <w:start w:val="1"/>
      <w:numFmt w:val="decimalEnclosedCircle"/>
      <w:lvlText w:val="%1"/>
      <w:lvlJc w:val="left"/>
      <w:pPr>
        <w:ind w:left="540" w:hanging="360"/>
      </w:pPr>
      <w:rPr>
        <w:rFonts w:hint="default"/>
      </w:rPr>
    </w:lvl>
    <w:lvl w:ilvl="1" w:tplc="04090017">
      <w:start w:val="1"/>
      <w:numFmt w:val="aiueoFullWidth"/>
      <w:lvlText w:val="(%2)"/>
      <w:lvlJc w:val="left"/>
      <w:pPr>
        <w:ind w:left="1060" w:hanging="440"/>
      </w:pPr>
    </w:lvl>
    <w:lvl w:ilvl="2" w:tplc="04090011">
      <w:start w:val="1"/>
      <w:numFmt w:val="decimalEnclosedCircle"/>
      <w:lvlText w:val="%3"/>
      <w:lvlJc w:val="left"/>
      <w:pPr>
        <w:ind w:left="1500" w:hanging="440"/>
      </w:pPr>
    </w:lvl>
    <w:lvl w:ilvl="3" w:tplc="0409000F">
      <w:start w:val="1"/>
      <w:numFmt w:val="decimal"/>
      <w:lvlText w:val="%4."/>
      <w:lvlJc w:val="left"/>
      <w:pPr>
        <w:ind w:left="1940" w:hanging="440"/>
      </w:pPr>
    </w:lvl>
    <w:lvl w:ilvl="4" w:tplc="04090017">
      <w:start w:val="1"/>
      <w:numFmt w:val="aiueoFullWidth"/>
      <w:lvlText w:val="(%5)"/>
      <w:lvlJc w:val="left"/>
      <w:pPr>
        <w:ind w:left="2380" w:hanging="440"/>
      </w:pPr>
    </w:lvl>
    <w:lvl w:ilvl="5" w:tplc="04090011">
      <w:start w:val="1"/>
      <w:numFmt w:val="decimalEnclosedCircle"/>
      <w:lvlText w:val="%6"/>
      <w:lvlJc w:val="left"/>
      <w:pPr>
        <w:ind w:left="2820" w:hanging="440"/>
      </w:pPr>
    </w:lvl>
    <w:lvl w:ilvl="6" w:tplc="0409000F">
      <w:start w:val="1"/>
      <w:numFmt w:val="decimal"/>
      <w:lvlText w:val="%7."/>
      <w:lvlJc w:val="left"/>
      <w:pPr>
        <w:ind w:left="3260" w:hanging="440"/>
      </w:pPr>
    </w:lvl>
    <w:lvl w:ilvl="7" w:tplc="04090017">
      <w:start w:val="1"/>
      <w:numFmt w:val="aiueoFullWidth"/>
      <w:lvlText w:val="(%8)"/>
      <w:lvlJc w:val="left"/>
      <w:pPr>
        <w:ind w:left="3700" w:hanging="440"/>
      </w:pPr>
    </w:lvl>
    <w:lvl w:ilvl="8" w:tplc="04090011">
      <w:start w:val="1"/>
      <w:numFmt w:val="decimalEnclosedCircle"/>
      <w:lvlText w:val="%9"/>
      <w:lvlJc w:val="left"/>
      <w:pPr>
        <w:ind w:left="4140" w:hanging="440"/>
      </w:pPr>
    </w:lvl>
  </w:abstractNum>
  <w:abstractNum w:abstractNumId="1">
    <w:nsid w:val="00000002"/>
    <w:multiLevelType w:val="hybridMultilevel"/>
    <w:tmpl w:val="A88EDB70"/>
    <w:lvl w:ilvl="0" w:tplc="95F20B52">
      <w:start w:val="1"/>
      <w:numFmt w:val="decimal"/>
      <w:lvlText w:val="%1)"/>
      <w:lvlJc w:val="left"/>
      <w:pPr>
        <w:ind w:left="360" w:hanging="360"/>
      </w:pPr>
      <w:rPr>
        <w:rFonts w:hint="default"/>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num w:numId="1">
    <w:abstractNumId w:val="0"/>
  </w:num>
  <w:num w:numId="2">
    <w:abstractNumId w:val="1"/>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41"/>
  <w:removePersonalInformation/>
  <w:removeDateAndTime/>
  <w:bordersDoNotSurroundHeader/>
  <w:bordersDoNotSurroundFooter/>
  <w:defaultTabStop w:val="840"/>
  <w:drawingGridHorizontalSpacing w:val="171"/>
  <w:drawingGridVerticalSpacing w:val="13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pPr>
        <w:jc w:val="both"/>
      </w:pPr>
    </w:pPrDefault>
  </w:docDefaults>
  <w:style w:type="paragraph" w:styleId="0" w:default="1">
    <w:name w:val="Normal"/>
    <w:next w:val="0"/>
    <w:link w:val="0"/>
    <w:uiPriority w:val="0"/>
    <w:qFormat/>
    <w:rPr>
      <w:rFonts w:ascii="ＭＳ 明朝" w:hAnsi="ＭＳ 明朝" w:eastAsia="ＭＳ 明朝"/>
      <w:sz w:val="2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eastAsia="ＭＳ 明朝"/>
      <w:sz w:val="22"/>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eastAsia="ＭＳ 明朝"/>
      <w:sz w:val="22"/>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paragraph" w:styleId="21">
    <w:name w:val="Note Heading"/>
    <w:basedOn w:val="0"/>
    <w:next w:val="0"/>
    <w:link w:val="22"/>
    <w:uiPriority w:val="0"/>
    <w:pPr>
      <w:jc w:val="center"/>
    </w:pPr>
  </w:style>
  <w:style w:type="character" w:styleId="22" w:customStyle="1">
    <w:name w:val="記 (文字)"/>
    <w:basedOn w:val="10"/>
    <w:next w:val="22"/>
    <w:link w:val="21"/>
    <w:uiPriority w:val="0"/>
    <w:rPr>
      <w:rFonts w:ascii="ＭＳ 明朝" w:hAnsi="ＭＳ 明朝" w:eastAsia="ＭＳ 明朝"/>
      <w:sz w:val="20"/>
    </w:rPr>
  </w:style>
  <w:style w:type="paragraph" w:styleId="23">
    <w:name w:val="Closing"/>
    <w:basedOn w:val="0"/>
    <w:next w:val="23"/>
    <w:link w:val="24"/>
    <w:uiPriority w:val="0"/>
    <w:pPr>
      <w:jc w:val="right"/>
    </w:pPr>
  </w:style>
  <w:style w:type="character" w:styleId="24" w:customStyle="1">
    <w:name w:val="結語 (文字)"/>
    <w:basedOn w:val="10"/>
    <w:next w:val="24"/>
    <w:link w:val="23"/>
    <w:uiPriority w:val="0"/>
    <w:rPr>
      <w:rFonts w:ascii="ＭＳ 明朝" w:hAnsi="ＭＳ 明朝" w:eastAsia="ＭＳ 明朝"/>
      <w:sz w:val="20"/>
    </w:rPr>
  </w:style>
  <w:style w:type="character" w:styleId="25">
    <w:name w:val="Hyperlink"/>
    <w:basedOn w:val="10"/>
    <w:next w:val="25"/>
    <w:link w:val="0"/>
    <w:uiPriority w:val="0"/>
    <w:rPr>
      <w:color w:val="0000FF" w:themeColor="hyperlink"/>
      <w:u w:val="single" w:color="auto"/>
    </w:rPr>
  </w:style>
  <w:style w:type="paragraph" w:styleId="26">
    <w:name w:val="List Paragraph"/>
    <w:basedOn w:val="0"/>
    <w:next w:val="26"/>
    <w:link w:val="0"/>
    <w:uiPriority w:val="0"/>
    <w:qFormat/>
    <w:pPr>
      <w:ind w:left="840" w:leftChars="400"/>
    </w:p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table" w:styleId="29">
    <w:name w:val="Table Grid"/>
    <w:basedOn w:val="11"/>
    <w:next w:val="2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0" w:customStyle="1">
    <w:name w:val="表 (格子)1"/>
    <w:basedOn w:val="11"/>
    <w:next w:val="3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1" w:customStyle="1">
    <w:name w:val="表 (格子)11"/>
    <w:basedOn w:val="11"/>
    <w:next w:val="31"/>
    <w:link w:val="0"/>
    <w:uiPriority w:val="0"/>
    <w:rPr>
      <w:rFonts w:eastAsia="Times New Roman"/>
    </w:rPr>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5098</TotalTime>
  <Pages>44</Pages>
  <Words>974</Words>
  <Characters>73565</Characters>
  <Application>JUST Note</Application>
  <Lines>27942</Lines>
  <Paragraphs>2167</Paragraphs>
  <CharactersWithSpaces>75483</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2026-10-06T06:47:49Z</cp:lastPrinted>
  <dcterms:created xsi:type="dcterms:W3CDTF">2019-05-28T22:49:00Z</dcterms:created>
  <dcterms:modified xsi:type="dcterms:W3CDTF">2026-10-15T08:01:29Z</dcterms:modified>
  <cp:revision>203</cp:revision>
</cp:coreProperties>
</file>